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2A9B" w14:textId="7D6A8259" w:rsidR="007D1C99" w:rsidRPr="00420EDE" w:rsidRDefault="0070668E" w:rsidP="007D1C99">
      <w:pPr>
        <w:keepNext/>
        <w:spacing w:before="240" w:after="240" w:line="276" w:lineRule="auto"/>
        <w:ind w:left="360"/>
        <w:contextualSpacing/>
        <w:jc w:val="center"/>
        <w:outlineLvl w:val="0"/>
        <w:rPr>
          <w:rFonts w:ascii="Arial" w:eastAsiaTheme="majorEastAsia" w:hAnsi="Arial" w:cs="Arial"/>
          <w:b/>
          <w:sz w:val="26"/>
          <w:szCs w:val="26"/>
          <w:lang w:val="cy-GB" w:eastAsia="en-US"/>
        </w:rPr>
      </w:pPr>
      <w:bookmarkStart w:id="0" w:name="_Toc23952013"/>
      <w:r w:rsidRPr="00420EDE">
        <w:rPr>
          <w:rFonts w:ascii="Arial" w:eastAsiaTheme="majorEastAsia" w:hAnsi="Arial" w:cs="Arial"/>
          <w:b/>
          <w:sz w:val="26"/>
          <w:szCs w:val="26"/>
          <w:lang w:val="cy-GB" w:eastAsia="en-US"/>
        </w:rPr>
        <w:t>Cosbau am Gamymddwyn Academaidd</w:t>
      </w:r>
      <w:bookmarkEnd w:id="0"/>
    </w:p>
    <w:p w14:paraId="0A8B78ED" w14:textId="77777777" w:rsidR="007D1C99" w:rsidRPr="00420EDE" w:rsidRDefault="007D1C99" w:rsidP="007D1C99">
      <w:pPr>
        <w:keepNext/>
        <w:spacing w:before="240" w:after="240" w:line="276" w:lineRule="auto"/>
        <w:ind w:left="360"/>
        <w:contextualSpacing/>
        <w:jc w:val="center"/>
        <w:outlineLvl w:val="0"/>
        <w:rPr>
          <w:rFonts w:ascii="Arial" w:eastAsiaTheme="majorEastAsia" w:hAnsi="Arial" w:cs="Arial"/>
          <w:b/>
          <w:sz w:val="22"/>
          <w:szCs w:val="22"/>
          <w:lang w:val="cy-GB" w:eastAsia="en-US"/>
        </w:rPr>
      </w:pPr>
    </w:p>
    <w:p w14:paraId="2E93BEF6" w14:textId="77777777" w:rsidR="004D5677" w:rsidRPr="00420EDE" w:rsidRDefault="004D5677" w:rsidP="004D5677">
      <w:pPr>
        <w:numPr>
          <w:ilvl w:val="1"/>
          <w:numId w:val="6"/>
        </w:numPr>
        <w:spacing w:after="120"/>
        <w:ind w:left="993" w:hanging="709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bCs/>
          <w:sz w:val="22"/>
          <w:szCs w:val="22"/>
          <w:lang w:val="cy-GB"/>
        </w:rPr>
        <w:t>Ym mhob achos lle mae’r honiad o Gamymddwyn Academaidd yn cael ei brofi (naill ai trwy gyfaddefiad y myfyriwr ei hun neu trwy ganfyddiadau Panel Camymddwyn Academaidd), nodir y canlyniad ar gofnod y myfyriwr a gellir gweithredu system fonitro megis Cyfnod Prawf Academaidd ar gyfer y myfyriwr.</w:t>
      </w:r>
    </w:p>
    <w:p w14:paraId="7511A54D" w14:textId="77777777" w:rsidR="004D5677" w:rsidRPr="00420EDE" w:rsidRDefault="004D5677" w:rsidP="004D5677">
      <w:pPr>
        <w:numPr>
          <w:ilvl w:val="1"/>
          <w:numId w:val="6"/>
        </w:numPr>
        <w:spacing w:after="120"/>
        <w:ind w:left="993" w:hanging="709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Gwaith a asesir (gradd heblaw ymchwil)</w:t>
      </w:r>
    </w:p>
    <w:p w14:paraId="40FF752E" w14:textId="77777777" w:rsidR="004D5677" w:rsidRPr="00420EDE" w:rsidRDefault="004D5677" w:rsidP="004D5677">
      <w:pPr>
        <w:spacing w:after="120"/>
        <w:ind w:left="993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Os yw honiad wedi’i brofi, yna defnyddir y canlynol i gyfrifo’r gosb a roddir: </w:t>
      </w:r>
    </w:p>
    <w:p w14:paraId="233F4971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Lefel y myfyriwr: </w:t>
      </w:r>
    </w:p>
    <w:tbl>
      <w:tblPr>
        <w:tblStyle w:val="TableGrid"/>
        <w:tblW w:w="8218" w:type="dxa"/>
        <w:tblInd w:w="1152" w:type="dxa"/>
        <w:tblLook w:val="04A0" w:firstRow="1" w:lastRow="0" w:firstColumn="1" w:lastColumn="0" w:noHBand="0" w:noVBand="1"/>
      </w:tblPr>
      <w:tblGrid>
        <w:gridCol w:w="4109"/>
        <w:gridCol w:w="4109"/>
      </w:tblGrid>
      <w:tr w:rsidR="004D5677" w:rsidRPr="00420EDE" w14:paraId="209FFC1F" w14:textId="77777777" w:rsidTr="00E77FEE">
        <w:tc>
          <w:tcPr>
            <w:tcW w:w="4109" w:type="dxa"/>
          </w:tcPr>
          <w:p w14:paraId="4DF144D3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Lefel 3</w:t>
            </w:r>
          </w:p>
        </w:tc>
        <w:tc>
          <w:tcPr>
            <w:tcW w:w="4109" w:type="dxa"/>
          </w:tcPr>
          <w:p w14:paraId="3BEA2526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50 pwynt</w:t>
            </w:r>
          </w:p>
        </w:tc>
      </w:tr>
      <w:tr w:rsidR="004D5677" w:rsidRPr="00420EDE" w14:paraId="5796E167" w14:textId="77777777" w:rsidTr="00E77FEE">
        <w:tc>
          <w:tcPr>
            <w:tcW w:w="4109" w:type="dxa"/>
          </w:tcPr>
          <w:p w14:paraId="3497F885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Lefel 4</w:t>
            </w:r>
          </w:p>
        </w:tc>
        <w:tc>
          <w:tcPr>
            <w:tcW w:w="4109" w:type="dxa"/>
          </w:tcPr>
          <w:p w14:paraId="4525D631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70 pwynt</w:t>
            </w:r>
          </w:p>
        </w:tc>
      </w:tr>
      <w:tr w:rsidR="004D5677" w:rsidRPr="00420EDE" w14:paraId="38E08347" w14:textId="77777777" w:rsidTr="00E77FEE">
        <w:tc>
          <w:tcPr>
            <w:tcW w:w="4109" w:type="dxa"/>
          </w:tcPr>
          <w:p w14:paraId="525210D2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Lefel 5</w:t>
            </w:r>
          </w:p>
        </w:tc>
        <w:tc>
          <w:tcPr>
            <w:tcW w:w="4109" w:type="dxa"/>
          </w:tcPr>
          <w:p w14:paraId="315C316A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115 pwynt</w:t>
            </w:r>
          </w:p>
        </w:tc>
      </w:tr>
      <w:tr w:rsidR="004D5677" w:rsidRPr="00420EDE" w14:paraId="331311EA" w14:textId="77777777" w:rsidTr="00E77FEE">
        <w:tc>
          <w:tcPr>
            <w:tcW w:w="4109" w:type="dxa"/>
          </w:tcPr>
          <w:p w14:paraId="1819177B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Lefel 6</w:t>
            </w:r>
          </w:p>
        </w:tc>
        <w:tc>
          <w:tcPr>
            <w:tcW w:w="4109" w:type="dxa"/>
          </w:tcPr>
          <w:p w14:paraId="15A6979D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140 pwynt</w:t>
            </w:r>
          </w:p>
        </w:tc>
      </w:tr>
      <w:tr w:rsidR="004D5677" w:rsidRPr="00420EDE" w14:paraId="7F04F57F" w14:textId="77777777" w:rsidTr="00E77FEE">
        <w:tc>
          <w:tcPr>
            <w:tcW w:w="4109" w:type="dxa"/>
          </w:tcPr>
          <w:p w14:paraId="7DA31A77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Lefel 7</w:t>
            </w:r>
          </w:p>
        </w:tc>
        <w:tc>
          <w:tcPr>
            <w:tcW w:w="4109" w:type="dxa"/>
          </w:tcPr>
          <w:p w14:paraId="753B4CF9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175 pwynt</w:t>
            </w:r>
          </w:p>
        </w:tc>
      </w:tr>
    </w:tbl>
    <w:p w14:paraId="7C4B11E1" w14:textId="77777777" w:rsidR="004D5677" w:rsidRPr="00420EDE" w:rsidRDefault="004D5677" w:rsidP="004D5677">
      <w:pPr>
        <w:spacing w:after="120"/>
        <w:ind w:left="1152"/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66F9D19B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Hanes o Gamymddwyn Academaidd </w:t>
      </w:r>
    </w:p>
    <w:tbl>
      <w:tblPr>
        <w:tblStyle w:val="TableGrid"/>
        <w:tblW w:w="8224" w:type="dxa"/>
        <w:tblInd w:w="1152" w:type="dxa"/>
        <w:tblLook w:val="04A0" w:firstRow="1" w:lastRow="0" w:firstColumn="1" w:lastColumn="0" w:noHBand="0" w:noVBand="1"/>
      </w:tblPr>
      <w:tblGrid>
        <w:gridCol w:w="4157"/>
        <w:gridCol w:w="4067"/>
      </w:tblGrid>
      <w:tr w:rsidR="004D5677" w:rsidRPr="00420EDE" w14:paraId="2DEB91E3" w14:textId="77777777" w:rsidTr="00E77FEE">
        <w:tc>
          <w:tcPr>
            <w:tcW w:w="4157" w:type="dxa"/>
          </w:tcPr>
          <w:p w14:paraId="18EB24AB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Ail Drosedd a Brofwyd</w:t>
            </w:r>
          </w:p>
        </w:tc>
        <w:tc>
          <w:tcPr>
            <w:tcW w:w="4067" w:type="dxa"/>
          </w:tcPr>
          <w:p w14:paraId="0FEA632E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50 pwynt </w:t>
            </w:r>
          </w:p>
        </w:tc>
      </w:tr>
      <w:tr w:rsidR="004D5677" w:rsidRPr="00420EDE" w14:paraId="7EEFCED5" w14:textId="77777777" w:rsidTr="00E77FEE">
        <w:tc>
          <w:tcPr>
            <w:tcW w:w="4157" w:type="dxa"/>
          </w:tcPr>
          <w:p w14:paraId="41487174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Trydedd Drosedd a Brofwyd</w:t>
            </w:r>
          </w:p>
        </w:tc>
        <w:tc>
          <w:tcPr>
            <w:tcW w:w="4067" w:type="dxa"/>
          </w:tcPr>
          <w:p w14:paraId="13354DA1" w14:textId="2BA80855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150 pwynt </w:t>
            </w:r>
          </w:p>
        </w:tc>
      </w:tr>
      <w:tr w:rsidR="00420EDE" w:rsidRPr="00420EDE" w14:paraId="03059E68" w14:textId="77777777" w:rsidTr="00E77FEE">
        <w:tc>
          <w:tcPr>
            <w:tcW w:w="4157" w:type="dxa"/>
          </w:tcPr>
          <w:p w14:paraId="35479DD7" w14:textId="319A907C" w:rsidR="00420EDE" w:rsidRPr="00420EDE" w:rsidRDefault="00420EDE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Ar gyfer ail a thrydedd drosedd – os</w:t>
            </w:r>
            <w:r w:rsidR="005B688B">
              <w:rPr>
                <w:rFonts w:ascii="Arial" w:hAnsi="Arial" w:cs="Arial"/>
                <w:lang w:val="cy-GB"/>
              </w:rPr>
              <w:t xml:space="preserve"> yw’r</w:t>
            </w:r>
            <w:r w:rsidRPr="00420EDE">
              <w:rPr>
                <w:rFonts w:ascii="Arial" w:hAnsi="Arial" w:cs="Arial"/>
                <w:lang w:val="cy-GB"/>
              </w:rPr>
              <w:t xml:space="preserve"> myfyriwr wedi cwblhau’r modwl Atgoffa o Gamymddwyn Academaidd yn y gorffennol</w:t>
            </w:r>
          </w:p>
        </w:tc>
        <w:tc>
          <w:tcPr>
            <w:tcW w:w="4067" w:type="dxa"/>
          </w:tcPr>
          <w:p w14:paraId="177F2044" w14:textId="6D9B5072" w:rsidR="00420EDE" w:rsidRPr="00420EDE" w:rsidRDefault="00420EDE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-20 pwynt</w:t>
            </w:r>
          </w:p>
        </w:tc>
      </w:tr>
      <w:tr w:rsidR="00420EDE" w:rsidRPr="00420EDE" w14:paraId="68452010" w14:textId="77777777" w:rsidTr="00E77FEE">
        <w:tc>
          <w:tcPr>
            <w:tcW w:w="4157" w:type="dxa"/>
          </w:tcPr>
          <w:p w14:paraId="50CC7E76" w14:textId="0B3CD458" w:rsidR="00420EDE" w:rsidRPr="00420EDE" w:rsidRDefault="00420EDE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Ar gyfer ail a thrydedd drosedd – os na</w:t>
            </w:r>
            <w:r w:rsidR="005B688B">
              <w:rPr>
                <w:rFonts w:ascii="Arial" w:hAnsi="Arial" w:cs="Arial"/>
                <w:lang w:val="cy-GB"/>
              </w:rPr>
              <w:t>d  yw’r</w:t>
            </w:r>
            <w:r w:rsidRPr="00420EDE">
              <w:rPr>
                <w:rFonts w:ascii="Arial" w:hAnsi="Arial" w:cs="Arial"/>
                <w:lang w:val="cy-GB"/>
              </w:rPr>
              <w:t xml:space="preserve"> myfyriwr wedi cwblhau’r Modwl Atgoffa o Gamymddwyn Academaidd yn y gorffennol</w:t>
            </w:r>
          </w:p>
        </w:tc>
        <w:tc>
          <w:tcPr>
            <w:tcW w:w="4067" w:type="dxa"/>
          </w:tcPr>
          <w:p w14:paraId="501C49B9" w14:textId="0306CCC8" w:rsidR="00420EDE" w:rsidRPr="00420EDE" w:rsidRDefault="00420EDE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20 pwynt</w:t>
            </w:r>
          </w:p>
        </w:tc>
      </w:tr>
      <w:tr w:rsidR="001C58FC" w:rsidRPr="00420EDE" w14:paraId="222B6F70" w14:textId="77777777" w:rsidTr="00E77FEE">
        <w:tc>
          <w:tcPr>
            <w:tcW w:w="4157" w:type="dxa"/>
          </w:tcPr>
          <w:p w14:paraId="7DB91A86" w14:textId="2518EADB" w:rsidR="00C52021" w:rsidRPr="00420EDE" w:rsidRDefault="00420EDE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Ar gyfer ail a thrydedd drosedd – os oedd y drosedd ddiweddaraf </w:t>
            </w:r>
            <w:r w:rsidR="00C52021">
              <w:rPr>
                <w:rFonts w:ascii="Arial" w:hAnsi="Arial" w:cs="Arial"/>
                <w:lang w:val="cy-GB"/>
              </w:rPr>
              <w:t xml:space="preserve">yn “gymedrol” o leiaf ac </w:t>
            </w:r>
            <w:r w:rsidRPr="00420EDE">
              <w:rPr>
                <w:rFonts w:ascii="Arial" w:hAnsi="Arial" w:cs="Arial"/>
                <w:lang w:val="cy-GB"/>
              </w:rPr>
              <w:t>wedi arwain at gosb o ddyfarnu 0% am bob elfen o fewn y modwl</w:t>
            </w:r>
          </w:p>
        </w:tc>
        <w:tc>
          <w:tcPr>
            <w:tcW w:w="4067" w:type="dxa"/>
          </w:tcPr>
          <w:p w14:paraId="413B7CB1" w14:textId="613C9B3E" w:rsidR="001C58FC" w:rsidRPr="00420EDE" w:rsidRDefault="001C58FC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50 pwynt</w:t>
            </w:r>
          </w:p>
        </w:tc>
      </w:tr>
      <w:tr w:rsidR="004D5677" w:rsidRPr="000E0D86" w14:paraId="7F08E95C" w14:textId="77777777" w:rsidTr="00E77FEE">
        <w:tc>
          <w:tcPr>
            <w:tcW w:w="4157" w:type="dxa"/>
          </w:tcPr>
          <w:p w14:paraId="50DECE2B" w14:textId="77777777" w:rsidR="004D5677" w:rsidRPr="00420EDE" w:rsidRDefault="004D5677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Pedwaredd Drosedd a Brofwyd</w:t>
            </w:r>
          </w:p>
        </w:tc>
        <w:tc>
          <w:tcPr>
            <w:tcW w:w="4067" w:type="dxa"/>
          </w:tcPr>
          <w:p w14:paraId="0E982D27" w14:textId="6EC1D16C" w:rsidR="004D5677" w:rsidRPr="00420EDE" w:rsidRDefault="001C58FC" w:rsidP="00420EDE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Cosb awtomatig: Diarddel </w:t>
            </w:r>
            <w:r w:rsidRPr="00420EDE">
              <w:rPr>
                <w:rFonts w:ascii="Arial" w:hAnsi="Arial" w:cs="Arial"/>
                <w:bCs/>
                <w:lang w:val="cy-GB"/>
              </w:rPr>
              <w:t>y myfyriwr o'r Brifysgol (mae’n colli'r holl gredyd o'r lefel astudio gyfredol ar y rhaglen)</w:t>
            </w:r>
          </w:p>
        </w:tc>
      </w:tr>
    </w:tbl>
    <w:p w14:paraId="13ED7778" w14:textId="77777777" w:rsidR="004D5677" w:rsidRPr="00420EDE" w:rsidRDefault="004D5677" w:rsidP="004D5677">
      <w:pPr>
        <w:spacing w:line="230" w:lineRule="auto"/>
        <w:ind w:left="1980"/>
        <w:jc w:val="both"/>
        <w:rPr>
          <w:rFonts w:ascii="Arial" w:hAnsi="Arial" w:cs="Arial"/>
          <w:sz w:val="22"/>
          <w:szCs w:val="22"/>
          <w:lang w:val="cy-GB"/>
        </w:rPr>
      </w:pPr>
    </w:p>
    <w:p w14:paraId="180CF29D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Nifer o honiadau dan ystyriaeth</w:t>
      </w:r>
    </w:p>
    <w:tbl>
      <w:tblPr>
        <w:tblStyle w:val="TableGrid"/>
        <w:tblW w:w="8224" w:type="dxa"/>
        <w:tblInd w:w="1152" w:type="dxa"/>
        <w:tblLook w:val="04A0" w:firstRow="1" w:lastRow="0" w:firstColumn="1" w:lastColumn="0" w:noHBand="0" w:noVBand="1"/>
      </w:tblPr>
      <w:tblGrid>
        <w:gridCol w:w="4111"/>
        <w:gridCol w:w="4113"/>
      </w:tblGrid>
      <w:tr w:rsidR="004D5677" w:rsidRPr="00420EDE" w14:paraId="221D9512" w14:textId="77777777" w:rsidTr="00E77FEE">
        <w:tc>
          <w:tcPr>
            <w:tcW w:w="4111" w:type="dxa"/>
          </w:tcPr>
          <w:p w14:paraId="43C43778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Un </w:t>
            </w:r>
          </w:p>
        </w:tc>
        <w:tc>
          <w:tcPr>
            <w:tcW w:w="4113" w:type="dxa"/>
          </w:tcPr>
          <w:p w14:paraId="5990C68A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0 pwynt </w:t>
            </w:r>
          </w:p>
        </w:tc>
      </w:tr>
      <w:tr w:rsidR="004D5677" w:rsidRPr="00420EDE" w14:paraId="45DC159D" w14:textId="77777777" w:rsidTr="00E77FEE">
        <w:tc>
          <w:tcPr>
            <w:tcW w:w="4111" w:type="dxa"/>
          </w:tcPr>
          <w:p w14:paraId="63EC8D75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Dau </w:t>
            </w:r>
          </w:p>
        </w:tc>
        <w:tc>
          <w:tcPr>
            <w:tcW w:w="4113" w:type="dxa"/>
          </w:tcPr>
          <w:p w14:paraId="04FBAB02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50 pwynt</w:t>
            </w:r>
          </w:p>
        </w:tc>
      </w:tr>
      <w:tr w:rsidR="004D5677" w:rsidRPr="00420EDE" w14:paraId="2D8E5DAA" w14:textId="77777777" w:rsidTr="00E77FEE">
        <w:tc>
          <w:tcPr>
            <w:tcW w:w="4111" w:type="dxa"/>
          </w:tcPr>
          <w:p w14:paraId="2735F01E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Tri neu fwy </w:t>
            </w:r>
          </w:p>
        </w:tc>
        <w:tc>
          <w:tcPr>
            <w:tcW w:w="4113" w:type="dxa"/>
          </w:tcPr>
          <w:p w14:paraId="5B497EB2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100 pwynt</w:t>
            </w:r>
          </w:p>
        </w:tc>
      </w:tr>
    </w:tbl>
    <w:p w14:paraId="49AC04EB" w14:textId="77777777" w:rsidR="004D5677" w:rsidRPr="00420EDE" w:rsidRDefault="004D5677" w:rsidP="004D5677">
      <w:pPr>
        <w:spacing w:after="120"/>
        <w:ind w:left="1152"/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6745941E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Gwerth elfen unigol </w:t>
      </w:r>
    </w:p>
    <w:tbl>
      <w:tblPr>
        <w:tblStyle w:val="TableGrid"/>
        <w:tblW w:w="8224" w:type="dxa"/>
        <w:tblInd w:w="1152" w:type="dxa"/>
        <w:tblLook w:val="04A0" w:firstRow="1" w:lastRow="0" w:firstColumn="1" w:lastColumn="0" w:noHBand="0" w:noVBand="1"/>
      </w:tblPr>
      <w:tblGrid>
        <w:gridCol w:w="4115"/>
        <w:gridCol w:w="4109"/>
      </w:tblGrid>
      <w:tr w:rsidR="004D5677" w:rsidRPr="00420EDE" w14:paraId="0E6F5E02" w14:textId="77777777" w:rsidTr="00E77FEE">
        <w:tc>
          <w:tcPr>
            <w:tcW w:w="4115" w:type="dxa"/>
          </w:tcPr>
          <w:p w14:paraId="7350408D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8 credyd neu lai </w:t>
            </w:r>
          </w:p>
        </w:tc>
        <w:tc>
          <w:tcPr>
            <w:tcW w:w="4109" w:type="dxa"/>
          </w:tcPr>
          <w:p w14:paraId="68C95283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-30 pwynt </w:t>
            </w:r>
          </w:p>
        </w:tc>
      </w:tr>
      <w:tr w:rsidR="004D5677" w:rsidRPr="00420EDE" w14:paraId="28084942" w14:textId="77777777" w:rsidTr="00E77FEE">
        <w:tc>
          <w:tcPr>
            <w:tcW w:w="4115" w:type="dxa"/>
          </w:tcPr>
          <w:p w14:paraId="61763436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30 credyd neu fwy </w:t>
            </w:r>
          </w:p>
        </w:tc>
        <w:tc>
          <w:tcPr>
            <w:tcW w:w="4109" w:type="dxa"/>
          </w:tcPr>
          <w:p w14:paraId="0EBDF262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 xml:space="preserve">30 pwynt </w:t>
            </w:r>
          </w:p>
        </w:tc>
      </w:tr>
    </w:tbl>
    <w:p w14:paraId="60EF3088" w14:textId="77777777" w:rsidR="004D5677" w:rsidRPr="00420EDE" w:rsidRDefault="004D5677" w:rsidP="00C52021">
      <w:pPr>
        <w:ind w:left="1224"/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615265EA" w14:textId="7EB667C8" w:rsidR="00C52021" w:rsidRPr="00C52021" w:rsidRDefault="004D5677" w:rsidP="00C52021">
      <w:pPr>
        <w:numPr>
          <w:ilvl w:val="2"/>
          <w:numId w:val="6"/>
        </w:numPr>
        <w:spacing w:after="24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C52021">
        <w:rPr>
          <w:rFonts w:ascii="Arial" w:hAnsi="Arial" w:cs="Arial"/>
          <w:sz w:val="22"/>
          <w:szCs w:val="22"/>
          <w:lang w:val="cy-GB"/>
        </w:rPr>
        <w:t>Graddfa’r Camymddwyn Academaidd (Canran o’r adroddiad sy’n destun camymddwyn academaidd)</w:t>
      </w:r>
    </w:p>
    <w:tbl>
      <w:tblPr>
        <w:tblStyle w:val="TableGrid"/>
        <w:tblW w:w="8224" w:type="dxa"/>
        <w:tblInd w:w="1152" w:type="dxa"/>
        <w:tblLook w:val="04A0" w:firstRow="1" w:lastRow="0" w:firstColumn="1" w:lastColumn="0" w:noHBand="0" w:noVBand="1"/>
      </w:tblPr>
      <w:tblGrid>
        <w:gridCol w:w="4143"/>
        <w:gridCol w:w="4081"/>
      </w:tblGrid>
      <w:tr w:rsidR="004D5677" w:rsidRPr="00420EDE" w14:paraId="10DEAC4C" w14:textId="77777777" w:rsidTr="00E77FEE">
        <w:tc>
          <w:tcPr>
            <w:tcW w:w="4143" w:type="dxa"/>
          </w:tcPr>
          <w:p w14:paraId="69D662A6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Bach iawn (&lt;5%)</w:t>
            </w:r>
          </w:p>
        </w:tc>
        <w:tc>
          <w:tcPr>
            <w:tcW w:w="4081" w:type="dxa"/>
          </w:tcPr>
          <w:p w14:paraId="60936035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210</w:t>
            </w:r>
          </w:p>
        </w:tc>
      </w:tr>
      <w:tr w:rsidR="004D5677" w:rsidRPr="00420EDE" w14:paraId="79BE564F" w14:textId="77777777" w:rsidTr="00E77FEE">
        <w:tc>
          <w:tcPr>
            <w:tcW w:w="4143" w:type="dxa"/>
          </w:tcPr>
          <w:p w14:paraId="49848752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lastRenderedPageBreak/>
              <w:t>Bach (5%-20%)</w:t>
            </w:r>
          </w:p>
        </w:tc>
        <w:tc>
          <w:tcPr>
            <w:tcW w:w="4081" w:type="dxa"/>
          </w:tcPr>
          <w:p w14:paraId="7C4838F7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235</w:t>
            </w:r>
          </w:p>
        </w:tc>
      </w:tr>
      <w:tr w:rsidR="004D5677" w:rsidRPr="00420EDE" w14:paraId="715C1FEE" w14:textId="77777777" w:rsidTr="00E77FEE">
        <w:tc>
          <w:tcPr>
            <w:tcW w:w="4143" w:type="dxa"/>
          </w:tcPr>
          <w:p w14:paraId="16021B33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Cymedrol (21%-50%)</w:t>
            </w:r>
          </w:p>
        </w:tc>
        <w:tc>
          <w:tcPr>
            <w:tcW w:w="4081" w:type="dxa"/>
          </w:tcPr>
          <w:p w14:paraId="69DA28CD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260</w:t>
            </w:r>
          </w:p>
        </w:tc>
      </w:tr>
      <w:tr w:rsidR="004D5677" w:rsidRPr="00420EDE" w14:paraId="68D69E50" w14:textId="77777777" w:rsidTr="00E77FEE">
        <w:tc>
          <w:tcPr>
            <w:tcW w:w="4143" w:type="dxa"/>
          </w:tcPr>
          <w:p w14:paraId="7641D708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Difrifol (51%-85%)</w:t>
            </w:r>
          </w:p>
        </w:tc>
        <w:tc>
          <w:tcPr>
            <w:tcW w:w="4081" w:type="dxa"/>
          </w:tcPr>
          <w:p w14:paraId="56E34B8F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290</w:t>
            </w:r>
          </w:p>
        </w:tc>
      </w:tr>
      <w:tr w:rsidR="004D5677" w:rsidRPr="00420EDE" w14:paraId="17C40D38" w14:textId="77777777" w:rsidTr="00E77FEE">
        <w:tc>
          <w:tcPr>
            <w:tcW w:w="4143" w:type="dxa"/>
          </w:tcPr>
          <w:p w14:paraId="0C845C73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Difrifol iawn (&gt;86%)</w:t>
            </w:r>
          </w:p>
        </w:tc>
        <w:tc>
          <w:tcPr>
            <w:tcW w:w="4081" w:type="dxa"/>
          </w:tcPr>
          <w:p w14:paraId="4CDB6525" w14:textId="77777777" w:rsidR="004D5677" w:rsidRPr="00420EDE" w:rsidRDefault="004D5677" w:rsidP="00C5202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420EDE">
              <w:rPr>
                <w:rFonts w:ascii="Arial" w:hAnsi="Arial" w:cs="Arial"/>
                <w:lang w:val="cy-GB"/>
              </w:rPr>
              <w:t>355</w:t>
            </w:r>
          </w:p>
        </w:tc>
      </w:tr>
    </w:tbl>
    <w:p w14:paraId="1241E13A" w14:textId="14BD83AC" w:rsidR="00A85014" w:rsidRPr="00420EDE" w:rsidRDefault="00A85014" w:rsidP="004D5677">
      <w:pPr>
        <w:spacing w:after="120"/>
        <w:ind w:left="1152"/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775BABD4" w14:textId="0C39816C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Camymddwyn Academaidd (Arholiad Ffurfiol)</w:t>
      </w:r>
    </w:p>
    <w:tbl>
      <w:tblPr>
        <w:tblStyle w:val="TableGrid"/>
        <w:tblW w:w="0" w:type="auto"/>
        <w:tblInd w:w="1224" w:type="dxa"/>
        <w:tblLook w:val="04A0" w:firstRow="1" w:lastRow="0" w:firstColumn="1" w:lastColumn="0" w:noHBand="0" w:noVBand="1"/>
      </w:tblPr>
      <w:tblGrid>
        <w:gridCol w:w="4441"/>
        <w:gridCol w:w="3577"/>
      </w:tblGrid>
      <w:tr w:rsidR="004D5677" w:rsidRPr="00420EDE" w14:paraId="01805D7E" w14:textId="77777777" w:rsidTr="00C52021">
        <w:tc>
          <w:tcPr>
            <w:tcW w:w="4441" w:type="dxa"/>
          </w:tcPr>
          <w:p w14:paraId="12DBD5FC" w14:textId="77777777" w:rsidR="004D5677" w:rsidRPr="00420EDE" w:rsidRDefault="004D5677" w:rsidP="00C52021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Gwybodaeth anawdurdodedig (cyffredinol)</w:t>
            </w:r>
          </w:p>
        </w:tc>
        <w:tc>
          <w:tcPr>
            <w:tcW w:w="3577" w:type="dxa"/>
          </w:tcPr>
          <w:p w14:paraId="16ACE2AA" w14:textId="77777777" w:rsidR="004D5677" w:rsidRPr="00420EDE" w:rsidRDefault="004D5677" w:rsidP="00E77F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260 pwynt</w:t>
            </w:r>
          </w:p>
        </w:tc>
      </w:tr>
      <w:tr w:rsidR="004D5677" w:rsidRPr="00420EDE" w14:paraId="6F52977E" w14:textId="77777777" w:rsidTr="00C52021">
        <w:tc>
          <w:tcPr>
            <w:tcW w:w="4441" w:type="dxa"/>
          </w:tcPr>
          <w:p w14:paraId="348F540F" w14:textId="77777777" w:rsidR="004D5677" w:rsidRPr="00420EDE" w:rsidRDefault="004D5677" w:rsidP="00E77F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Cyfathrebu â pherson arall</w:t>
            </w:r>
          </w:p>
        </w:tc>
        <w:tc>
          <w:tcPr>
            <w:tcW w:w="3577" w:type="dxa"/>
          </w:tcPr>
          <w:p w14:paraId="7998A082" w14:textId="77777777" w:rsidR="004D5677" w:rsidRPr="00420EDE" w:rsidRDefault="004D5677" w:rsidP="00E77F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290 pwynt</w:t>
            </w:r>
          </w:p>
        </w:tc>
      </w:tr>
      <w:tr w:rsidR="004D5677" w:rsidRPr="00420EDE" w14:paraId="082840D0" w14:textId="77777777" w:rsidTr="00C52021">
        <w:tc>
          <w:tcPr>
            <w:tcW w:w="4441" w:type="dxa"/>
          </w:tcPr>
          <w:p w14:paraId="4E8AB389" w14:textId="77777777" w:rsidR="004D5677" w:rsidRPr="00420EDE" w:rsidRDefault="004D5677" w:rsidP="00C52021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Gwybodaeth anawdurdodedig (penodol)</w:t>
            </w:r>
          </w:p>
        </w:tc>
        <w:tc>
          <w:tcPr>
            <w:tcW w:w="3577" w:type="dxa"/>
          </w:tcPr>
          <w:p w14:paraId="3A1664DD" w14:textId="77777777" w:rsidR="004D5677" w:rsidRPr="00420EDE" w:rsidRDefault="004D5677" w:rsidP="00E77F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355 pwynt</w:t>
            </w:r>
          </w:p>
        </w:tc>
      </w:tr>
      <w:tr w:rsidR="004D5677" w:rsidRPr="00420EDE" w14:paraId="46CC699B" w14:textId="77777777" w:rsidTr="00C52021">
        <w:tc>
          <w:tcPr>
            <w:tcW w:w="4441" w:type="dxa"/>
          </w:tcPr>
          <w:p w14:paraId="0B4B2CD4" w14:textId="6C939835" w:rsidR="00DE2360" w:rsidRPr="00420EDE" w:rsidRDefault="004D5677" w:rsidP="00E77F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 xml:space="preserve">Ffugio bod yn fyfyriwr neu adael i rywun arall ffugio </w:t>
            </w:r>
            <w:r w:rsidR="00DE2360">
              <w:rPr>
                <w:rFonts w:ascii="Arial" w:hAnsi="Arial" w:cs="Arial"/>
                <w:sz w:val="22"/>
                <w:szCs w:val="22"/>
                <w:lang w:val="cy-GB"/>
              </w:rPr>
              <w:t>mai nhw yw’r myfyriwr</w:t>
            </w:r>
          </w:p>
        </w:tc>
        <w:tc>
          <w:tcPr>
            <w:tcW w:w="3577" w:type="dxa"/>
          </w:tcPr>
          <w:p w14:paraId="5E037C82" w14:textId="77777777" w:rsidR="004D5677" w:rsidRPr="00420EDE" w:rsidRDefault="004D5677" w:rsidP="00E77FE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375 pwynt</w:t>
            </w:r>
          </w:p>
        </w:tc>
      </w:tr>
    </w:tbl>
    <w:p w14:paraId="2AFC4C1B" w14:textId="77777777" w:rsidR="004D5677" w:rsidRPr="00420EDE" w:rsidRDefault="004D5677" w:rsidP="004D5677">
      <w:pPr>
        <w:spacing w:after="120"/>
        <w:ind w:left="1224"/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2C0077C2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Lliniaru</w:t>
      </w:r>
    </w:p>
    <w:tbl>
      <w:tblPr>
        <w:tblStyle w:val="TableGrid"/>
        <w:tblW w:w="7796" w:type="dxa"/>
        <w:tblInd w:w="1271" w:type="dxa"/>
        <w:tblLook w:val="04A0" w:firstRow="1" w:lastRow="0" w:firstColumn="1" w:lastColumn="0" w:noHBand="0" w:noVBand="1"/>
      </w:tblPr>
      <w:tblGrid>
        <w:gridCol w:w="3597"/>
        <w:gridCol w:w="4199"/>
      </w:tblGrid>
      <w:tr w:rsidR="004D5677" w:rsidRPr="00420EDE" w14:paraId="07F21915" w14:textId="77777777" w:rsidTr="00E77FEE">
        <w:tc>
          <w:tcPr>
            <w:tcW w:w="3597" w:type="dxa"/>
          </w:tcPr>
          <w:p w14:paraId="28FF200D" w14:textId="77777777" w:rsidR="004D5677" w:rsidRPr="00420EDE" w:rsidRDefault="004D5677" w:rsidP="00E77FE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Y myfyriwr yn derbyn</w:t>
            </w:r>
          </w:p>
        </w:tc>
        <w:tc>
          <w:tcPr>
            <w:tcW w:w="4199" w:type="dxa"/>
          </w:tcPr>
          <w:p w14:paraId="5E7D4CA4" w14:textId="77777777" w:rsidR="004D5677" w:rsidRPr="00420EDE" w:rsidRDefault="004D5677" w:rsidP="00E77FE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0EDE">
              <w:rPr>
                <w:rFonts w:ascii="Arial" w:hAnsi="Arial" w:cs="Arial"/>
                <w:sz w:val="22"/>
                <w:szCs w:val="22"/>
                <w:lang w:val="cy-GB"/>
              </w:rPr>
              <w:t>-40 pwynt</w:t>
            </w:r>
          </w:p>
        </w:tc>
      </w:tr>
    </w:tbl>
    <w:p w14:paraId="6DB8E483" w14:textId="77777777" w:rsidR="004D5677" w:rsidRPr="00420EDE" w:rsidRDefault="004D5677" w:rsidP="004D5677">
      <w:pPr>
        <w:spacing w:after="120"/>
        <w:ind w:left="1224"/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69236408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Cyfrifo’r Gosb </w:t>
      </w:r>
    </w:p>
    <w:p w14:paraId="0DC17D39" w14:textId="77777777" w:rsidR="004D5677" w:rsidRPr="00420EDE" w:rsidRDefault="004D5677" w:rsidP="00C52021">
      <w:pPr>
        <w:spacing w:after="240"/>
        <w:ind w:left="993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20EDE">
        <w:rPr>
          <w:rFonts w:ascii="Arial" w:hAnsi="Arial" w:cs="Arial"/>
          <w:b/>
          <w:sz w:val="22"/>
          <w:szCs w:val="22"/>
          <w:lang w:val="cy-GB"/>
        </w:rPr>
        <w:t>Pwyntiau</w:t>
      </w:r>
      <w:r w:rsidRPr="00420EDE">
        <w:rPr>
          <w:rFonts w:ascii="Arial" w:hAnsi="Arial" w:cs="Arial"/>
          <w:b/>
          <w:sz w:val="22"/>
          <w:szCs w:val="22"/>
          <w:lang w:val="cy-GB"/>
        </w:rPr>
        <w:tab/>
        <w:t>Cosb</w:t>
      </w:r>
    </w:p>
    <w:p w14:paraId="52ED9FEA" w14:textId="77777777" w:rsidR="004D5677" w:rsidRPr="00420EDE" w:rsidRDefault="004D5677" w:rsidP="00C52021">
      <w:pPr>
        <w:spacing w:after="240"/>
        <w:ind w:left="2127" w:hanging="1134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190 – 329</w:t>
      </w:r>
      <w:r w:rsidRPr="00420EDE">
        <w:rPr>
          <w:rFonts w:ascii="Arial" w:hAnsi="Arial" w:cs="Arial"/>
          <w:sz w:val="22"/>
          <w:szCs w:val="22"/>
          <w:lang w:val="cy-GB"/>
        </w:rPr>
        <w:tab/>
        <w:t>Llythyr ffurfiol o rybudd (bydd troseddau dilynol yn achosion o aildroseddu)</w:t>
      </w:r>
    </w:p>
    <w:p w14:paraId="011CB44B" w14:textId="77777777" w:rsidR="004D5677" w:rsidRPr="00420EDE" w:rsidRDefault="004D5677" w:rsidP="00C52021">
      <w:pPr>
        <w:spacing w:after="240"/>
        <w:ind w:left="993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330 – 424</w:t>
      </w:r>
      <w:r w:rsidRPr="00420EDE">
        <w:rPr>
          <w:rFonts w:ascii="Arial" w:hAnsi="Arial" w:cs="Arial"/>
          <w:sz w:val="22"/>
          <w:szCs w:val="22"/>
          <w:lang w:val="cy-GB"/>
        </w:rPr>
        <w:tab/>
        <w:t>Dyfarnu marc o 0% am yr elfen (methu)</w:t>
      </w:r>
    </w:p>
    <w:p w14:paraId="453D6462" w14:textId="77777777" w:rsidR="004D5677" w:rsidRPr="00420EDE" w:rsidRDefault="004D5677" w:rsidP="00C52021">
      <w:pPr>
        <w:spacing w:after="240"/>
        <w:ind w:left="993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425 – 524</w:t>
      </w:r>
      <w:r w:rsidRPr="00420EDE">
        <w:rPr>
          <w:rFonts w:ascii="Arial" w:hAnsi="Arial" w:cs="Arial"/>
          <w:sz w:val="22"/>
          <w:szCs w:val="22"/>
          <w:lang w:val="cy-GB"/>
        </w:rPr>
        <w:tab/>
        <w:t>Dyfarnu marc o 0% am bob elfen yn y modwl (methu)</w:t>
      </w:r>
    </w:p>
    <w:p w14:paraId="5F40D3D9" w14:textId="77777777" w:rsidR="004D5677" w:rsidRPr="00420EDE" w:rsidRDefault="004D5677" w:rsidP="00C52021">
      <w:pPr>
        <w:spacing w:after="240"/>
        <w:ind w:left="2127" w:hanging="1134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525 – 559</w:t>
      </w:r>
      <w:r w:rsidRPr="00420EDE">
        <w:rPr>
          <w:rFonts w:ascii="Arial" w:hAnsi="Arial" w:cs="Arial"/>
          <w:sz w:val="22"/>
          <w:szCs w:val="22"/>
          <w:lang w:val="cy-GB"/>
        </w:rPr>
        <w:tab/>
        <w:t xml:space="preserve">Diarddel y myfyriwr o'r Brifysgol a’i wahardd rhag unrhyw astudio pellach yn y Brifysgol (mae’n cadw credydau a enillwyd yn flaenorol </w:t>
      </w:r>
    </w:p>
    <w:p w14:paraId="550C25BD" w14:textId="293B713B" w:rsidR="004D5677" w:rsidRPr="00420EDE" w:rsidRDefault="004D5677" w:rsidP="00C52021">
      <w:pPr>
        <w:ind w:left="2127" w:hanging="1134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560+</w:t>
      </w:r>
      <w:r w:rsidRPr="00420EDE">
        <w:rPr>
          <w:rFonts w:ascii="Arial" w:hAnsi="Arial" w:cs="Arial"/>
          <w:sz w:val="22"/>
          <w:szCs w:val="22"/>
          <w:lang w:val="cy-GB"/>
        </w:rPr>
        <w:tab/>
      </w:r>
      <w:r w:rsidRPr="00420EDE">
        <w:rPr>
          <w:rFonts w:ascii="Arial" w:hAnsi="Arial" w:cs="Arial"/>
          <w:bCs/>
          <w:sz w:val="22"/>
          <w:szCs w:val="22"/>
          <w:lang w:val="cy-GB"/>
        </w:rPr>
        <w:t xml:space="preserve">Diarddel y myfyriwr o'r Brifysgol a’i wahardd rhag unrhyw astudio pellach yn y Brifysgol (mae’n colli'r holl gredyd o'r </w:t>
      </w:r>
      <w:r w:rsidR="001C58FC" w:rsidRPr="00420EDE">
        <w:rPr>
          <w:rFonts w:ascii="Arial" w:hAnsi="Arial" w:cs="Arial"/>
          <w:bCs/>
          <w:sz w:val="22"/>
          <w:szCs w:val="22"/>
          <w:lang w:val="cy-GB"/>
        </w:rPr>
        <w:t xml:space="preserve">lefel astudio gyfredol ar y </w:t>
      </w:r>
      <w:r w:rsidRPr="00420EDE">
        <w:rPr>
          <w:rFonts w:ascii="Arial" w:hAnsi="Arial" w:cs="Arial"/>
          <w:bCs/>
          <w:sz w:val="22"/>
          <w:szCs w:val="22"/>
          <w:lang w:val="cy-GB"/>
        </w:rPr>
        <w:t>rhaglen)</w:t>
      </w:r>
      <w:r w:rsidRPr="00420EDE">
        <w:rPr>
          <w:rFonts w:ascii="Arial" w:hAnsi="Arial" w:cs="Arial"/>
          <w:sz w:val="22"/>
          <w:szCs w:val="22"/>
          <w:lang w:val="cy-GB"/>
        </w:rPr>
        <w:t xml:space="preserve"> </w:t>
      </w:r>
      <w:r w:rsidRPr="00420EDE">
        <w:rPr>
          <w:rFonts w:ascii="Arial" w:hAnsi="Arial" w:cs="Arial"/>
          <w:sz w:val="22"/>
          <w:szCs w:val="22"/>
          <w:lang w:val="cy-GB"/>
        </w:rPr>
        <w:tab/>
      </w:r>
      <w:r w:rsidRPr="00420EDE">
        <w:rPr>
          <w:rFonts w:ascii="Arial" w:hAnsi="Arial" w:cs="Arial"/>
          <w:sz w:val="22"/>
          <w:szCs w:val="22"/>
          <w:lang w:val="cy-GB"/>
        </w:rPr>
        <w:tab/>
      </w:r>
    </w:p>
    <w:p w14:paraId="4E10B1CE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Disgresiwn y Panel</w:t>
      </w:r>
    </w:p>
    <w:p w14:paraId="7182061F" w14:textId="77777777" w:rsidR="004D5677" w:rsidRPr="00420EDE" w:rsidRDefault="004D5677" w:rsidP="004D5677">
      <w:pPr>
        <w:numPr>
          <w:ilvl w:val="3"/>
          <w:numId w:val="6"/>
        </w:numPr>
        <w:spacing w:after="120"/>
        <w:ind w:left="3119" w:hanging="1134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Bydd penderfyniad ynghylch cosb yn cymryd i ystyriaeth amgylchiadau penodol myfyriwr fel y bo’n briodol (e.e. amgylchiadau lliniarol ac anableddau datganedig) yn ogystal ag effeithiau anfwriadol (e.e. mewn cysylltiad ag anabledd datganedig neu statws </w:t>
      </w:r>
      <w:proofErr w:type="spellStart"/>
      <w:r w:rsidRPr="00420EDE">
        <w:rPr>
          <w:rFonts w:ascii="Arial" w:hAnsi="Arial" w:cs="Arial"/>
          <w:sz w:val="22"/>
          <w:szCs w:val="22"/>
          <w:lang w:val="cy-GB"/>
        </w:rPr>
        <w:t>fisa</w:t>
      </w:r>
      <w:proofErr w:type="spellEnd"/>
      <w:r w:rsidRPr="00420EDE">
        <w:rPr>
          <w:rFonts w:ascii="Arial" w:hAnsi="Arial" w:cs="Arial"/>
          <w:sz w:val="22"/>
          <w:szCs w:val="22"/>
          <w:lang w:val="cy-GB"/>
        </w:rPr>
        <w:t xml:space="preserve"> myfyriwr rhyngwladol). </w:t>
      </w:r>
    </w:p>
    <w:p w14:paraId="2431CEBF" w14:textId="44DE5570" w:rsidR="004D5677" w:rsidRPr="00420EDE" w:rsidRDefault="001C58FC" w:rsidP="004D5677">
      <w:pPr>
        <w:numPr>
          <w:ilvl w:val="3"/>
          <w:numId w:val="6"/>
        </w:numPr>
        <w:spacing w:after="120"/>
        <w:ind w:left="3119" w:hanging="1134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Yn achos myfyrwyr yn y band uchaf, gall Paneli ofyn i waith blaenorol y myfyriwr gael ei ymchwilio am gamymddwyn academaidd. Os profir wedyn y bu camymddwyn academaidd blaenorol, mae gan y Panel ddisgresiwn i benderfynu y bydd y myfyriwr yn colli’r holl gredyd am y rhaglen astudio.</w:t>
      </w:r>
      <w:r w:rsidR="004D5677" w:rsidRPr="00420EDE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5D5360D" w14:textId="77777777" w:rsidR="004D5677" w:rsidRPr="00420EDE" w:rsidRDefault="004D5677" w:rsidP="004D5677">
      <w:pPr>
        <w:numPr>
          <w:ilvl w:val="1"/>
          <w:numId w:val="6"/>
        </w:numPr>
        <w:spacing w:after="120"/>
        <w:ind w:left="993" w:hanging="709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>Gradd Ymchwil</w:t>
      </w:r>
    </w:p>
    <w:p w14:paraId="7F876131" w14:textId="77777777" w:rsidR="004D5677" w:rsidRPr="00420EDE" w:rsidRDefault="004D5677" w:rsidP="004D5677">
      <w:pPr>
        <w:numPr>
          <w:ilvl w:val="2"/>
          <w:numId w:val="6"/>
        </w:numPr>
        <w:spacing w:after="120"/>
        <w:ind w:left="1985" w:hanging="992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Bydd y canlyniadau canlynol ar gael i banel sy’n ystyried achos o gamymddwyn academaidd mewn arholiad gradd ymchwil: </w:t>
      </w:r>
    </w:p>
    <w:p w14:paraId="07A89827" w14:textId="77777777" w:rsidR="004D5677" w:rsidRPr="00420EDE" w:rsidRDefault="004D5677" w:rsidP="004D5677">
      <w:pPr>
        <w:numPr>
          <w:ilvl w:val="3"/>
          <w:numId w:val="6"/>
        </w:numPr>
        <w:spacing w:after="120"/>
        <w:ind w:left="3119" w:hanging="1134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Penderfynu bod yr honiad o gamymddwyn academaidd heb ei brofi; </w:t>
      </w:r>
    </w:p>
    <w:p w14:paraId="69E1D3AD" w14:textId="77777777" w:rsidR="004D5677" w:rsidRPr="00420EDE" w:rsidRDefault="004D5677" w:rsidP="004D5677">
      <w:pPr>
        <w:numPr>
          <w:ilvl w:val="3"/>
          <w:numId w:val="6"/>
        </w:numPr>
        <w:spacing w:after="120"/>
        <w:ind w:left="3119" w:hanging="1134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t xml:space="preserve">Gwneud argymhelliad i’r Bwrdd Arholi ynghylch lefel y camymddwyn academaidd ac y dylai’r broses arholi barhau gyda’r Bwrdd Arholi’n penderfynu ar ganlyniad yng ngoleuni teilyngdod academaidd y traethawd ymchwil ac yng ngoleuni canfyddiadau’r Panel Camymddwyn Academaidd; </w:t>
      </w:r>
    </w:p>
    <w:p w14:paraId="178286F1" w14:textId="77777777" w:rsidR="004D5677" w:rsidRPr="00420EDE" w:rsidRDefault="004D5677" w:rsidP="004D5677">
      <w:pPr>
        <w:numPr>
          <w:ilvl w:val="3"/>
          <w:numId w:val="6"/>
        </w:numPr>
        <w:ind w:left="3119" w:hanging="1134"/>
        <w:jc w:val="both"/>
        <w:rPr>
          <w:rFonts w:ascii="Arial" w:hAnsi="Arial" w:cs="Arial"/>
          <w:sz w:val="22"/>
          <w:szCs w:val="22"/>
          <w:lang w:val="cy-GB"/>
        </w:rPr>
      </w:pPr>
      <w:r w:rsidRPr="00420EDE">
        <w:rPr>
          <w:rFonts w:ascii="Arial" w:hAnsi="Arial" w:cs="Arial"/>
          <w:sz w:val="22"/>
          <w:szCs w:val="22"/>
          <w:lang w:val="cy-GB"/>
        </w:rPr>
        <w:lastRenderedPageBreak/>
        <w:t>Terfynu’r ymgeisyddiaeth ar sail camymddwyn difrifol heb arholi’r traethawd ymchwil.</w:t>
      </w:r>
    </w:p>
    <w:p w14:paraId="295ACDD8" w14:textId="03CB9EC9" w:rsidR="002C74D5" w:rsidRDefault="002C74D5" w:rsidP="004D5677">
      <w:pPr>
        <w:tabs>
          <w:tab w:val="left" w:pos="1440"/>
        </w:tabs>
        <w:rPr>
          <w:rFonts w:ascii="Arial" w:hAnsi="Arial" w:cs="Arial"/>
          <w:b/>
          <w:sz w:val="22"/>
          <w:szCs w:val="22"/>
          <w:lang w:val="cy-GB"/>
        </w:rPr>
      </w:pPr>
    </w:p>
    <w:p w14:paraId="35974935" w14:textId="07E034F9" w:rsidR="000E0D86" w:rsidRDefault="000E0D86" w:rsidP="004D5677">
      <w:pPr>
        <w:tabs>
          <w:tab w:val="left" w:pos="1440"/>
        </w:tabs>
        <w:rPr>
          <w:rFonts w:ascii="Arial" w:hAnsi="Arial" w:cs="Arial"/>
          <w:b/>
          <w:sz w:val="22"/>
          <w:szCs w:val="22"/>
          <w:lang w:val="cy-GB"/>
        </w:rPr>
      </w:pPr>
    </w:p>
    <w:p w14:paraId="7F2F99A2" w14:textId="77777777" w:rsidR="000E0D86" w:rsidRPr="002A7F1C" w:rsidRDefault="000E0D86" w:rsidP="000E0D86">
      <w:pPr>
        <w:jc w:val="center"/>
        <w:rPr>
          <w:rFonts w:ascii="Arial" w:hAnsi="Arial" w:cs="Arial"/>
          <w:b/>
          <w:szCs w:val="22"/>
          <w:lang w:val="cy-GB"/>
        </w:rPr>
      </w:pPr>
      <w:r w:rsidRPr="002A7F1C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p w14:paraId="3F5CE935" w14:textId="77777777" w:rsidR="000E0D86" w:rsidRPr="00420EDE" w:rsidRDefault="000E0D86" w:rsidP="004D5677">
      <w:pPr>
        <w:tabs>
          <w:tab w:val="left" w:pos="1440"/>
        </w:tabs>
        <w:rPr>
          <w:rFonts w:ascii="Arial" w:hAnsi="Arial" w:cs="Arial"/>
          <w:b/>
          <w:sz w:val="22"/>
          <w:szCs w:val="22"/>
          <w:lang w:val="cy-GB"/>
        </w:rPr>
      </w:pPr>
    </w:p>
    <w:sectPr w:rsidR="000E0D86" w:rsidRPr="00420EDE" w:rsidSect="000D50D7">
      <w:headerReference w:type="default" r:id="rId7"/>
      <w:footerReference w:type="even" r:id="rId8"/>
      <w:footerReference w:type="default" r:id="rId9"/>
      <w:pgSz w:w="11909" w:h="16834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43C3" w14:textId="77777777" w:rsidR="004F4721" w:rsidRDefault="004F4721">
      <w:r>
        <w:separator/>
      </w:r>
    </w:p>
  </w:endnote>
  <w:endnote w:type="continuationSeparator" w:id="0">
    <w:p w14:paraId="35934601" w14:textId="77777777" w:rsidR="004F4721" w:rsidRDefault="004F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3C33" w14:textId="77777777" w:rsidR="006A7DA3" w:rsidRDefault="0020376D" w:rsidP="000E3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7D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23E27" w14:textId="77777777" w:rsidR="006A7DA3" w:rsidRDefault="006A7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EA80" w14:textId="43CBFD92" w:rsidR="006A7DA3" w:rsidRPr="00420EDE" w:rsidRDefault="000E0D86" w:rsidP="000D50D7">
    <w:pPr>
      <w:pStyle w:val="Footer"/>
      <w:ind w:right="2"/>
      <w:rPr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Ebrill 2023</w:t>
    </w:r>
    <w:r w:rsidR="000D50D7" w:rsidRPr="00420EDE">
      <w:rPr>
        <w:rFonts w:ascii="Arial" w:hAnsi="Arial" w:cs="Arial"/>
        <w:sz w:val="20"/>
        <w:lang w:val="cy-GB"/>
      </w:rPr>
      <w:ptab w:relativeTo="margin" w:alignment="center" w:leader="none"/>
    </w:r>
    <w:r w:rsidR="00AB7201" w:rsidRPr="00420EDE">
      <w:rPr>
        <w:rFonts w:ascii="Arial" w:hAnsi="Arial" w:cs="Arial"/>
        <w:sz w:val="20"/>
        <w:lang w:val="cy-GB"/>
      </w:rPr>
      <w:t>Tud</w:t>
    </w:r>
    <w:r w:rsidR="00420EDE">
      <w:rPr>
        <w:rFonts w:ascii="Arial" w:hAnsi="Arial" w:cs="Arial"/>
        <w:sz w:val="20"/>
        <w:lang w:val="cy-GB"/>
      </w:rPr>
      <w:t>alen</w:t>
    </w:r>
    <w:r w:rsidR="002C74D5" w:rsidRPr="00420EDE">
      <w:rPr>
        <w:rFonts w:ascii="Arial" w:hAnsi="Arial" w:cs="Arial"/>
        <w:sz w:val="20"/>
        <w:lang w:val="cy-GB"/>
      </w:rPr>
      <w:t xml:space="preserve"> </w:t>
    </w:r>
    <w:r w:rsidR="0020376D" w:rsidRPr="00420EDE">
      <w:rPr>
        <w:rStyle w:val="PageNumber"/>
        <w:rFonts w:ascii="Arial" w:hAnsi="Arial" w:cs="Arial"/>
        <w:sz w:val="20"/>
        <w:lang w:val="cy-GB"/>
      </w:rPr>
      <w:fldChar w:fldCharType="begin"/>
    </w:r>
    <w:r w:rsidR="006A7DA3" w:rsidRPr="00420EDE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20376D" w:rsidRPr="00420EDE">
      <w:rPr>
        <w:rStyle w:val="PageNumber"/>
        <w:rFonts w:ascii="Arial" w:hAnsi="Arial" w:cs="Arial"/>
        <w:sz w:val="20"/>
        <w:lang w:val="cy-GB"/>
      </w:rPr>
      <w:fldChar w:fldCharType="separate"/>
    </w:r>
    <w:r w:rsidR="005A63BC" w:rsidRPr="00420EDE">
      <w:rPr>
        <w:rStyle w:val="PageNumber"/>
        <w:rFonts w:ascii="Arial" w:hAnsi="Arial" w:cs="Arial"/>
        <w:noProof/>
        <w:sz w:val="20"/>
        <w:lang w:val="cy-GB"/>
      </w:rPr>
      <w:t>2</w:t>
    </w:r>
    <w:r w:rsidR="0020376D" w:rsidRPr="00420EDE">
      <w:rPr>
        <w:rStyle w:val="PageNumber"/>
        <w:rFonts w:ascii="Arial" w:hAnsi="Arial" w:cs="Arial"/>
        <w:sz w:val="20"/>
        <w:lang w:val="cy-GB"/>
      </w:rPr>
      <w:fldChar w:fldCharType="end"/>
    </w:r>
    <w:r w:rsidR="002C74D5" w:rsidRPr="00420EDE">
      <w:rPr>
        <w:rStyle w:val="PageNumber"/>
        <w:rFonts w:ascii="Arial" w:hAnsi="Arial" w:cs="Arial"/>
        <w:sz w:val="20"/>
        <w:lang w:val="cy-GB"/>
      </w:rPr>
      <w:t xml:space="preserve"> </w:t>
    </w:r>
    <w:r w:rsidR="00AB7201" w:rsidRPr="00420EDE">
      <w:rPr>
        <w:rStyle w:val="PageNumber"/>
        <w:rFonts w:ascii="Arial" w:hAnsi="Arial" w:cs="Arial"/>
        <w:sz w:val="20"/>
        <w:lang w:val="cy-GB"/>
      </w:rPr>
      <w:t>o</w:t>
    </w:r>
    <w:r w:rsidR="002C74D5" w:rsidRPr="00420EDE">
      <w:rPr>
        <w:rStyle w:val="PageNumber"/>
        <w:rFonts w:ascii="Arial" w:hAnsi="Arial" w:cs="Arial"/>
        <w:sz w:val="20"/>
        <w:lang w:val="cy-GB"/>
      </w:rPr>
      <w:t xml:space="preserve"> </w:t>
    </w:r>
    <w:r w:rsidR="002C74D5" w:rsidRPr="00420EDE">
      <w:rPr>
        <w:rStyle w:val="PageNumber"/>
        <w:rFonts w:ascii="Arial" w:hAnsi="Arial" w:cs="Arial"/>
        <w:sz w:val="20"/>
        <w:lang w:val="cy-GB"/>
      </w:rPr>
      <w:fldChar w:fldCharType="begin"/>
    </w:r>
    <w:r w:rsidR="002C74D5" w:rsidRPr="00420EDE">
      <w:rPr>
        <w:rStyle w:val="PageNumber"/>
        <w:rFonts w:ascii="Arial" w:hAnsi="Arial" w:cs="Arial"/>
        <w:sz w:val="20"/>
        <w:lang w:val="cy-GB"/>
      </w:rPr>
      <w:instrText xml:space="preserve"> NUMPAGES   \* MERGEFORMAT </w:instrText>
    </w:r>
    <w:r w:rsidR="002C74D5" w:rsidRPr="00420EDE">
      <w:rPr>
        <w:rStyle w:val="PageNumber"/>
        <w:rFonts w:ascii="Arial" w:hAnsi="Arial" w:cs="Arial"/>
        <w:sz w:val="20"/>
        <w:lang w:val="cy-GB"/>
      </w:rPr>
      <w:fldChar w:fldCharType="separate"/>
    </w:r>
    <w:r w:rsidR="005A63BC" w:rsidRPr="00420EDE">
      <w:rPr>
        <w:rStyle w:val="PageNumber"/>
        <w:rFonts w:ascii="Arial" w:hAnsi="Arial" w:cs="Arial"/>
        <w:noProof/>
        <w:sz w:val="20"/>
        <w:lang w:val="cy-GB"/>
      </w:rPr>
      <w:t>2</w:t>
    </w:r>
    <w:r w:rsidR="002C74D5" w:rsidRPr="00420EDE">
      <w:rPr>
        <w:rStyle w:val="PageNumber"/>
        <w:rFonts w:ascii="Arial" w:hAnsi="Arial" w:cs="Arial"/>
        <w:sz w:val="20"/>
        <w:lang w:val="cy-GB"/>
      </w:rPr>
      <w:fldChar w:fldCharType="end"/>
    </w:r>
    <w:r w:rsidR="002C74D5" w:rsidRPr="00420EDE">
      <w:rPr>
        <w:rStyle w:val="PageNumber"/>
        <w:rFonts w:ascii="Arial" w:hAnsi="Arial" w:cs="Arial"/>
        <w:sz w:val="20"/>
        <w:lang w:val="cy-GB"/>
      </w:rPr>
      <w:ptab w:relativeTo="margin" w:alignment="right" w:leader="none"/>
    </w:r>
    <w:r w:rsidR="00A85014" w:rsidRPr="00420EDE">
      <w:rPr>
        <w:rStyle w:val="PageNumber"/>
        <w:rFonts w:ascii="Arial" w:hAnsi="Arial" w:cs="Arial"/>
        <w:sz w:val="20"/>
        <w:lang w:val="cy-GB"/>
      </w:rPr>
      <w:t>Cosbau am Gamymddwyn Academaidd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5AFF" w14:textId="77777777" w:rsidR="004F4721" w:rsidRDefault="004F4721">
      <w:r>
        <w:separator/>
      </w:r>
    </w:p>
  </w:footnote>
  <w:footnote w:type="continuationSeparator" w:id="0">
    <w:p w14:paraId="25746247" w14:textId="77777777" w:rsidR="004F4721" w:rsidRDefault="004F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0599" w14:textId="0E3651B9" w:rsidR="006A7DA3" w:rsidRPr="006249C1" w:rsidRDefault="000D50D7" w:rsidP="006249C1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75F3C48" wp14:editId="0B985241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668E">
      <w:rPr>
        <w:rFonts w:ascii="Arial" w:hAnsi="Arial" w:cs="Arial"/>
        <w:b/>
        <w:noProof/>
      </w:rPr>
      <w:t>Atodiad</w:t>
    </w:r>
    <w:r w:rsidR="006A7DA3">
      <w:rPr>
        <w:rFonts w:ascii="Arial" w:hAnsi="Arial" w:cs="Arial"/>
        <w:b/>
      </w:rPr>
      <w:t xml:space="preserve"> </w:t>
    </w:r>
    <w:r w:rsidR="00AB5AAD">
      <w:rPr>
        <w:rFonts w:ascii="Arial" w:hAnsi="Arial" w:cs="Arial"/>
        <w:b/>
      </w:rPr>
      <w:t>SC06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5CCB"/>
    <w:multiLevelType w:val="multilevel"/>
    <w:tmpl w:val="0F08211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C3F47F2"/>
    <w:multiLevelType w:val="multilevel"/>
    <w:tmpl w:val="0F08211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79526B"/>
    <w:multiLevelType w:val="hybridMultilevel"/>
    <w:tmpl w:val="D6AAB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44725"/>
    <w:multiLevelType w:val="multilevel"/>
    <w:tmpl w:val="11BEF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7224EC7"/>
    <w:multiLevelType w:val="multilevel"/>
    <w:tmpl w:val="EC0649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43815664">
    <w:abstractNumId w:val="2"/>
  </w:num>
  <w:num w:numId="2" w16cid:durableId="800877655">
    <w:abstractNumId w:val="0"/>
  </w:num>
  <w:num w:numId="3" w16cid:durableId="1597715858">
    <w:abstractNumId w:val="4"/>
  </w:num>
  <w:num w:numId="4" w16cid:durableId="186791908">
    <w:abstractNumId w:val="3"/>
  </w:num>
  <w:num w:numId="5" w16cid:durableId="492186430">
    <w:abstractNumId w:val="0"/>
  </w:num>
  <w:num w:numId="6" w16cid:durableId="42253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74"/>
    <w:rsid w:val="00041468"/>
    <w:rsid w:val="00051496"/>
    <w:rsid w:val="00055E32"/>
    <w:rsid w:val="00075D60"/>
    <w:rsid w:val="000838C0"/>
    <w:rsid w:val="000A2E34"/>
    <w:rsid w:val="000A50EF"/>
    <w:rsid w:val="000C3B39"/>
    <w:rsid w:val="000D50D7"/>
    <w:rsid w:val="000E0596"/>
    <w:rsid w:val="000E0D86"/>
    <w:rsid w:val="000E3511"/>
    <w:rsid w:val="000E478F"/>
    <w:rsid w:val="000E51EA"/>
    <w:rsid w:val="000F53C8"/>
    <w:rsid w:val="000F698D"/>
    <w:rsid w:val="000F6D0C"/>
    <w:rsid w:val="001041F3"/>
    <w:rsid w:val="00122976"/>
    <w:rsid w:val="00150AFD"/>
    <w:rsid w:val="001577E5"/>
    <w:rsid w:val="001609D9"/>
    <w:rsid w:val="001903D6"/>
    <w:rsid w:val="00195545"/>
    <w:rsid w:val="001A67F8"/>
    <w:rsid w:val="001B4BD6"/>
    <w:rsid w:val="001B5C67"/>
    <w:rsid w:val="001B5F11"/>
    <w:rsid w:val="001C0DF9"/>
    <w:rsid w:val="001C58FC"/>
    <w:rsid w:val="0020376D"/>
    <w:rsid w:val="002062FD"/>
    <w:rsid w:val="00206691"/>
    <w:rsid w:val="00221190"/>
    <w:rsid w:val="002420B9"/>
    <w:rsid w:val="00244972"/>
    <w:rsid w:val="00246C46"/>
    <w:rsid w:val="00260F07"/>
    <w:rsid w:val="00284551"/>
    <w:rsid w:val="0029256B"/>
    <w:rsid w:val="002C5AF7"/>
    <w:rsid w:val="002C74D5"/>
    <w:rsid w:val="002D28B7"/>
    <w:rsid w:val="002F0686"/>
    <w:rsid w:val="00303F01"/>
    <w:rsid w:val="003278AB"/>
    <w:rsid w:val="00353B37"/>
    <w:rsid w:val="003744EF"/>
    <w:rsid w:val="0037715E"/>
    <w:rsid w:val="003B3158"/>
    <w:rsid w:val="003D41FF"/>
    <w:rsid w:val="003F255B"/>
    <w:rsid w:val="00417B8A"/>
    <w:rsid w:val="00420DB1"/>
    <w:rsid w:val="00420EDE"/>
    <w:rsid w:val="00422D6E"/>
    <w:rsid w:val="0042784F"/>
    <w:rsid w:val="00436857"/>
    <w:rsid w:val="0048450B"/>
    <w:rsid w:val="004942D9"/>
    <w:rsid w:val="004947DD"/>
    <w:rsid w:val="004A205D"/>
    <w:rsid w:val="004B2EEB"/>
    <w:rsid w:val="004D5677"/>
    <w:rsid w:val="004F4721"/>
    <w:rsid w:val="00543266"/>
    <w:rsid w:val="0054423E"/>
    <w:rsid w:val="0054701E"/>
    <w:rsid w:val="0055252F"/>
    <w:rsid w:val="005825C2"/>
    <w:rsid w:val="0059067C"/>
    <w:rsid w:val="005A63BC"/>
    <w:rsid w:val="005B688B"/>
    <w:rsid w:val="005D0C90"/>
    <w:rsid w:val="005D13B7"/>
    <w:rsid w:val="005F677A"/>
    <w:rsid w:val="00620486"/>
    <w:rsid w:val="0062436B"/>
    <w:rsid w:val="006249C1"/>
    <w:rsid w:val="006279A2"/>
    <w:rsid w:val="00633E93"/>
    <w:rsid w:val="00644B3E"/>
    <w:rsid w:val="00663C28"/>
    <w:rsid w:val="0069308D"/>
    <w:rsid w:val="00693671"/>
    <w:rsid w:val="006971F7"/>
    <w:rsid w:val="006A7DA3"/>
    <w:rsid w:val="006B1CA9"/>
    <w:rsid w:val="006C5077"/>
    <w:rsid w:val="006F1F65"/>
    <w:rsid w:val="0070668E"/>
    <w:rsid w:val="00731CCA"/>
    <w:rsid w:val="00770F97"/>
    <w:rsid w:val="007719BD"/>
    <w:rsid w:val="00773154"/>
    <w:rsid w:val="007734F2"/>
    <w:rsid w:val="007C5DEC"/>
    <w:rsid w:val="007D1C99"/>
    <w:rsid w:val="007E56DF"/>
    <w:rsid w:val="007F34BD"/>
    <w:rsid w:val="007F6E5C"/>
    <w:rsid w:val="008068E5"/>
    <w:rsid w:val="00853F2F"/>
    <w:rsid w:val="008601AD"/>
    <w:rsid w:val="008707B6"/>
    <w:rsid w:val="008731FC"/>
    <w:rsid w:val="00885FA7"/>
    <w:rsid w:val="008920C1"/>
    <w:rsid w:val="008972BD"/>
    <w:rsid w:val="008B6CC6"/>
    <w:rsid w:val="008B7188"/>
    <w:rsid w:val="008F134C"/>
    <w:rsid w:val="0091034F"/>
    <w:rsid w:val="00912B17"/>
    <w:rsid w:val="00915736"/>
    <w:rsid w:val="00927DF6"/>
    <w:rsid w:val="009460CE"/>
    <w:rsid w:val="009610FE"/>
    <w:rsid w:val="00967F7B"/>
    <w:rsid w:val="00977427"/>
    <w:rsid w:val="009840F1"/>
    <w:rsid w:val="0099777B"/>
    <w:rsid w:val="009A34F2"/>
    <w:rsid w:val="009B05E1"/>
    <w:rsid w:val="009D1541"/>
    <w:rsid w:val="009D1ADE"/>
    <w:rsid w:val="009D27AE"/>
    <w:rsid w:val="009D3F7F"/>
    <w:rsid w:val="009F47F3"/>
    <w:rsid w:val="00A0447B"/>
    <w:rsid w:val="00A11974"/>
    <w:rsid w:val="00A17EEB"/>
    <w:rsid w:val="00A206ED"/>
    <w:rsid w:val="00A2588A"/>
    <w:rsid w:val="00A54136"/>
    <w:rsid w:val="00A62100"/>
    <w:rsid w:val="00A70ED7"/>
    <w:rsid w:val="00A85014"/>
    <w:rsid w:val="00A96DD3"/>
    <w:rsid w:val="00AB5AAD"/>
    <w:rsid w:val="00AB7201"/>
    <w:rsid w:val="00AD3848"/>
    <w:rsid w:val="00AF536D"/>
    <w:rsid w:val="00B138EC"/>
    <w:rsid w:val="00B14856"/>
    <w:rsid w:val="00B148D9"/>
    <w:rsid w:val="00B206F6"/>
    <w:rsid w:val="00B20D35"/>
    <w:rsid w:val="00B5739C"/>
    <w:rsid w:val="00B66090"/>
    <w:rsid w:val="00B940F1"/>
    <w:rsid w:val="00BA03EE"/>
    <w:rsid w:val="00BA7156"/>
    <w:rsid w:val="00BD652D"/>
    <w:rsid w:val="00BE0BFE"/>
    <w:rsid w:val="00BE26BA"/>
    <w:rsid w:val="00BF2F0D"/>
    <w:rsid w:val="00BF5848"/>
    <w:rsid w:val="00C117D4"/>
    <w:rsid w:val="00C26322"/>
    <w:rsid w:val="00C35D8B"/>
    <w:rsid w:val="00C41457"/>
    <w:rsid w:val="00C52021"/>
    <w:rsid w:val="00C550F4"/>
    <w:rsid w:val="00C62AD8"/>
    <w:rsid w:val="00CA68CE"/>
    <w:rsid w:val="00CC104B"/>
    <w:rsid w:val="00CE371F"/>
    <w:rsid w:val="00D13226"/>
    <w:rsid w:val="00D321FE"/>
    <w:rsid w:val="00D32CAB"/>
    <w:rsid w:val="00D37723"/>
    <w:rsid w:val="00D41837"/>
    <w:rsid w:val="00D56984"/>
    <w:rsid w:val="00DA35EA"/>
    <w:rsid w:val="00DA4053"/>
    <w:rsid w:val="00DA4E4D"/>
    <w:rsid w:val="00DB4209"/>
    <w:rsid w:val="00DC3F02"/>
    <w:rsid w:val="00DD6FCE"/>
    <w:rsid w:val="00DE2360"/>
    <w:rsid w:val="00DE74EC"/>
    <w:rsid w:val="00E02391"/>
    <w:rsid w:val="00E0287E"/>
    <w:rsid w:val="00E0464E"/>
    <w:rsid w:val="00E276E3"/>
    <w:rsid w:val="00E421E9"/>
    <w:rsid w:val="00E45459"/>
    <w:rsid w:val="00E45876"/>
    <w:rsid w:val="00E46494"/>
    <w:rsid w:val="00E50E29"/>
    <w:rsid w:val="00E52665"/>
    <w:rsid w:val="00E6466C"/>
    <w:rsid w:val="00E735FB"/>
    <w:rsid w:val="00E80CD5"/>
    <w:rsid w:val="00E93C73"/>
    <w:rsid w:val="00E97260"/>
    <w:rsid w:val="00ED4CBD"/>
    <w:rsid w:val="00F12F1D"/>
    <w:rsid w:val="00F23EF1"/>
    <w:rsid w:val="00F33F2E"/>
    <w:rsid w:val="00F400D5"/>
    <w:rsid w:val="00F40BD4"/>
    <w:rsid w:val="00F44692"/>
    <w:rsid w:val="00F73CB5"/>
    <w:rsid w:val="00F92C82"/>
    <w:rsid w:val="00F95289"/>
    <w:rsid w:val="00FB3918"/>
    <w:rsid w:val="00FB3FB7"/>
    <w:rsid w:val="00FE0EE9"/>
    <w:rsid w:val="00FE22F8"/>
    <w:rsid w:val="00FE4A05"/>
    <w:rsid w:val="00FE5AD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5B500CC"/>
  <w15:docId w15:val="{E2E142D4-F985-4A98-844E-00CCCAE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90"/>
    <w:rPr>
      <w:sz w:val="24"/>
    </w:rPr>
  </w:style>
  <w:style w:type="paragraph" w:styleId="Heading1">
    <w:name w:val="heading 1"/>
    <w:basedOn w:val="Normal"/>
    <w:next w:val="Normal"/>
    <w:uiPriority w:val="9"/>
    <w:qFormat/>
    <w:rsid w:val="000E3511"/>
    <w:pPr>
      <w:keepNext/>
      <w:outlineLvl w:val="0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0E3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0C90"/>
    <w:pPr>
      <w:tabs>
        <w:tab w:val="center" w:pos="4153"/>
        <w:tab w:val="right" w:pos="8306"/>
      </w:tabs>
    </w:pPr>
    <w:rPr>
      <w:sz w:val="23"/>
    </w:rPr>
  </w:style>
  <w:style w:type="paragraph" w:styleId="Header">
    <w:name w:val="header"/>
    <w:basedOn w:val="Normal"/>
    <w:rsid w:val="005D0C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0C90"/>
  </w:style>
  <w:style w:type="paragraph" w:styleId="BalloonText">
    <w:name w:val="Balloon Text"/>
    <w:basedOn w:val="Normal"/>
    <w:semiHidden/>
    <w:rsid w:val="00A1197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3F2F"/>
    <w:pPr>
      <w:autoSpaceDE w:val="0"/>
      <w:autoSpaceDN w:val="0"/>
      <w:adjustRightInd w:val="0"/>
      <w:ind w:left="360"/>
      <w:jc w:val="both"/>
    </w:pPr>
  </w:style>
  <w:style w:type="character" w:customStyle="1" w:styleId="BodyTextIndent2Char">
    <w:name w:val="Body Text Indent 2 Char"/>
    <w:link w:val="BodyTextIndent2"/>
    <w:rsid w:val="00853F2F"/>
    <w:rPr>
      <w:sz w:val="24"/>
    </w:rPr>
  </w:style>
  <w:style w:type="table" w:styleId="TableGrid">
    <w:name w:val="Table Grid"/>
    <w:basedOn w:val="TableNormal"/>
    <w:uiPriority w:val="39"/>
    <w:rsid w:val="00F1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4423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C117D4"/>
    <w:rPr>
      <w:b/>
      <w:bCs/>
    </w:rPr>
  </w:style>
  <w:style w:type="paragraph" w:styleId="ListParagraph">
    <w:name w:val="List Paragraph"/>
    <w:basedOn w:val="Normal"/>
    <w:uiPriority w:val="34"/>
    <w:qFormat/>
    <w:rsid w:val="00C35D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D1C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0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0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922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1636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621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21040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3046</Characters>
  <Application>Microsoft Office Word</Application>
  <DocSecurity>0</DocSecurity>
  <Lines>121</Lines>
  <Paragraphs>88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SC06</vt:lpstr>
      <vt:lpstr>SC06</vt:lpstr>
    </vt:vector>
  </TitlesOfParts>
  <Company>UoW Trinity Saint David</Company>
  <LinksUpToDate>false</LinksUpToDate>
  <CharactersWithSpaces>3545</CharactersWithSpaces>
  <SharedDoc>false</SharedDoc>
  <HLinks>
    <vt:vector size="12" baseType="variant">
      <vt:variant>
        <vt:i4>5636140</vt:i4>
      </vt:variant>
      <vt:variant>
        <vt:i4>9</vt:i4>
      </vt:variant>
      <vt:variant>
        <vt:i4>0</vt:i4>
      </vt:variant>
      <vt:variant>
        <vt:i4>5</vt:i4>
      </vt:variant>
      <vt:variant>
        <vt:lpwstr>mailto:quality@tsd.ac.uk</vt:lpwstr>
      </vt:variant>
      <vt:variant>
        <vt:lpwstr/>
      </vt:variant>
      <vt:variant>
        <vt:i4>5374013</vt:i4>
      </vt:variant>
      <vt:variant>
        <vt:i4>6</vt:i4>
      </vt:variant>
      <vt:variant>
        <vt:i4>0</vt:i4>
      </vt:variant>
      <vt:variant>
        <vt:i4>5</vt:i4>
      </vt:variant>
      <vt:variant>
        <vt:lpwstr>mailto:pvcregistry@smu.ac.uk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SC06</dc:title>
  <dc:creator>Teleri James</dc:creator>
  <cp:lastModifiedBy>Teleri James</cp:lastModifiedBy>
  <cp:revision>3</cp:revision>
  <cp:lastPrinted>2007-02-02T07:46:00Z</cp:lastPrinted>
  <dcterms:created xsi:type="dcterms:W3CDTF">2023-04-21T14:20:00Z</dcterms:created>
  <dcterms:modified xsi:type="dcterms:W3CDTF">2023-05-03T11:01:00Z</dcterms:modified>
</cp:coreProperties>
</file>