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67" w:rsidRDefault="00090C67" w:rsidP="00354416">
      <w:pPr>
        <w:spacing w:line="240" w:lineRule="auto"/>
        <w:jc w:val="both"/>
        <w:rPr>
          <w:rFonts w:ascii="Arial" w:hAnsi="Arial" w:cs="Arial"/>
          <w:b/>
        </w:rPr>
      </w:pPr>
      <w:r>
        <w:rPr>
          <w:noProof/>
          <w:lang w:eastAsia="en-GB"/>
        </w:rPr>
        <w:drawing>
          <wp:anchor distT="0" distB="0" distL="114300" distR="114300" simplePos="0" relativeHeight="251659264" behindDoc="1" locked="0" layoutInCell="1" allowOverlap="1" wp14:anchorId="117CAB1D" wp14:editId="76BD338D">
            <wp:simplePos x="0" y="0"/>
            <wp:positionH relativeFrom="column">
              <wp:posOffset>0</wp:posOffset>
            </wp:positionH>
            <wp:positionV relativeFrom="page">
              <wp:posOffset>304800</wp:posOffset>
            </wp:positionV>
            <wp:extent cx="1790700" cy="600075"/>
            <wp:effectExtent l="0" t="0" r="0" b="9525"/>
            <wp:wrapTight wrapText="bothSides">
              <wp:wrapPolygon edited="0">
                <wp:start x="0" y="0"/>
                <wp:lineTo x="0" y="21257"/>
                <wp:lineTo x="21370" y="21257"/>
                <wp:lineTo x="2137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p w:rsidR="00FA44DB" w:rsidRDefault="00FA44DB" w:rsidP="00354416">
      <w:pPr>
        <w:spacing w:line="240" w:lineRule="auto"/>
        <w:jc w:val="both"/>
        <w:rPr>
          <w:rFonts w:ascii="Arial" w:hAnsi="Arial" w:cs="Arial"/>
          <w:b/>
        </w:rPr>
      </w:pPr>
      <w:r>
        <w:rPr>
          <w:rFonts w:ascii="Arial" w:hAnsi="Arial" w:cs="Arial"/>
          <w:b/>
        </w:rPr>
        <w:t>Designation of Associate Colleges</w:t>
      </w:r>
    </w:p>
    <w:p w:rsidR="00FA44DB" w:rsidRPr="00FA44DB" w:rsidRDefault="00FA44DB" w:rsidP="00354416">
      <w:pPr>
        <w:spacing w:line="240" w:lineRule="auto"/>
        <w:jc w:val="both"/>
        <w:rPr>
          <w:rFonts w:ascii="Arial" w:hAnsi="Arial" w:cs="Arial"/>
          <w:b/>
          <w:i/>
        </w:rPr>
      </w:pPr>
      <w:r w:rsidRPr="00FA44DB">
        <w:rPr>
          <w:rFonts w:ascii="Arial" w:hAnsi="Arial" w:cs="Arial"/>
          <w:b/>
          <w:i/>
        </w:rPr>
        <w:t>Criteria for designation</w:t>
      </w:r>
    </w:p>
    <w:p w:rsidR="00FA44DB" w:rsidRPr="00FA44DB" w:rsidRDefault="00743A47" w:rsidP="00354416">
      <w:pPr>
        <w:pStyle w:val="ListParagraph"/>
        <w:numPr>
          <w:ilvl w:val="0"/>
          <w:numId w:val="3"/>
        </w:numPr>
        <w:spacing w:line="240" w:lineRule="auto"/>
        <w:jc w:val="both"/>
        <w:rPr>
          <w:rFonts w:ascii="Arial" w:hAnsi="Arial" w:cs="Arial"/>
          <w:b/>
        </w:rPr>
      </w:pPr>
      <w:r w:rsidRPr="00FA44DB">
        <w:rPr>
          <w:rFonts w:ascii="Arial" w:hAnsi="Arial" w:cs="Arial"/>
        </w:rPr>
        <w:t xml:space="preserve">With the approval of the </w:t>
      </w:r>
      <w:r w:rsidR="009F3A96">
        <w:rPr>
          <w:rFonts w:ascii="Arial" w:hAnsi="Arial" w:cs="Arial"/>
        </w:rPr>
        <w:t>Council</w:t>
      </w:r>
      <w:r w:rsidRPr="00FA44DB">
        <w:rPr>
          <w:rFonts w:ascii="Arial" w:hAnsi="Arial" w:cs="Arial"/>
        </w:rPr>
        <w:t xml:space="preserve">, </w:t>
      </w:r>
      <w:r w:rsidR="00CC3D0B">
        <w:rPr>
          <w:rFonts w:ascii="Arial" w:hAnsi="Arial" w:cs="Arial"/>
        </w:rPr>
        <w:t xml:space="preserve">collaborative </w:t>
      </w:r>
      <w:r w:rsidRPr="00FA44DB">
        <w:rPr>
          <w:rFonts w:ascii="Arial" w:hAnsi="Arial" w:cs="Arial"/>
        </w:rPr>
        <w:t>partner institution</w:t>
      </w:r>
      <w:r w:rsidR="008B431A">
        <w:rPr>
          <w:rFonts w:ascii="Arial" w:hAnsi="Arial" w:cs="Arial"/>
        </w:rPr>
        <w:t>s</w:t>
      </w:r>
      <w:r w:rsidR="00CC3D0B">
        <w:rPr>
          <w:rFonts w:ascii="Arial" w:hAnsi="Arial" w:cs="Arial"/>
        </w:rPr>
        <w:t xml:space="preserve"> that are not part of the UWTSD Group</w:t>
      </w:r>
      <w:r w:rsidRPr="00FA44DB">
        <w:rPr>
          <w:rFonts w:ascii="Arial" w:hAnsi="Arial" w:cs="Arial"/>
        </w:rPr>
        <w:t xml:space="preserve"> may be designated as Associate</w:t>
      </w:r>
      <w:r w:rsidR="00FA44DB" w:rsidRPr="00FA44DB">
        <w:rPr>
          <w:rFonts w:ascii="Arial" w:hAnsi="Arial" w:cs="Arial"/>
        </w:rPr>
        <w:t xml:space="preserve"> </w:t>
      </w:r>
      <w:r w:rsidRPr="00FA44DB">
        <w:rPr>
          <w:rFonts w:ascii="Arial" w:hAnsi="Arial" w:cs="Arial"/>
        </w:rPr>
        <w:t>College</w:t>
      </w:r>
      <w:r w:rsidR="008B431A">
        <w:rPr>
          <w:rFonts w:ascii="Arial" w:hAnsi="Arial" w:cs="Arial"/>
        </w:rPr>
        <w:t>s</w:t>
      </w:r>
      <w:r w:rsidRPr="00FA44DB">
        <w:rPr>
          <w:rFonts w:ascii="Arial" w:hAnsi="Arial" w:cs="Arial"/>
        </w:rPr>
        <w:t xml:space="preserve"> of the University provided that </w:t>
      </w:r>
      <w:r w:rsidR="008B431A">
        <w:rPr>
          <w:rFonts w:ascii="Arial" w:hAnsi="Arial" w:cs="Arial"/>
        </w:rPr>
        <w:t xml:space="preserve">the </w:t>
      </w:r>
      <w:r w:rsidRPr="00FA44DB">
        <w:rPr>
          <w:rFonts w:ascii="Arial" w:hAnsi="Arial" w:cs="Arial"/>
        </w:rPr>
        <w:t>following criteria</w:t>
      </w:r>
      <w:r w:rsidR="008B431A">
        <w:rPr>
          <w:rFonts w:ascii="Arial" w:hAnsi="Arial" w:cs="Arial"/>
        </w:rPr>
        <w:t xml:space="preserve"> are met</w:t>
      </w:r>
      <w:r w:rsidR="00F20F6F" w:rsidRPr="00FA44DB">
        <w:rPr>
          <w:rFonts w:ascii="Arial" w:hAnsi="Arial" w:cs="Arial"/>
        </w:rPr>
        <w:t>:</w:t>
      </w:r>
    </w:p>
    <w:p w:rsidR="00FA44DB" w:rsidRDefault="00FA44DB" w:rsidP="00354416">
      <w:pPr>
        <w:pStyle w:val="ListParagraph"/>
        <w:spacing w:line="240" w:lineRule="auto"/>
        <w:ind w:left="1080"/>
        <w:jc w:val="both"/>
        <w:rPr>
          <w:rFonts w:ascii="Arial" w:hAnsi="Arial" w:cs="Arial"/>
        </w:rPr>
      </w:pPr>
    </w:p>
    <w:p w:rsidR="00FA44DB" w:rsidRDefault="008B431A" w:rsidP="00354416">
      <w:pPr>
        <w:pStyle w:val="ListParagraph"/>
        <w:numPr>
          <w:ilvl w:val="0"/>
          <w:numId w:val="2"/>
        </w:numPr>
        <w:spacing w:line="240" w:lineRule="auto"/>
        <w:jc w:val="both"/>
        <w:rPr>
          <w:rFonts w:ascii="Arial" w:hAnsi="Arial" w:cs="Arial"/>
        </w:rPr>
      </w:pPr>
      <w:r>
        <w:rPr>
          <w:rFonts w:ascii="Arial" w:hAnsi="Arial" w:cs="Arial"/>
        </w:rPr>
        <w:t>The</w:t>
      </w:r>
      <w:r w:rsidR="00FA44DB">
        <w:rPr>
          <w:rFonts w:ascii="Arial" w:hAnsi="Arial" w:cs="Arial"/>
        </w:rPr>
        <w:t xml:space="preserve"> </w:t>
      </w:r>
      <w:r>
        <w:rPr>
          <w:rFonts w:ascii="Arial" w:hAnsi="Arial" w:cs="Arial"/>
        </w:rPr>
        <w:t>partner institution’s m</w:t>
      </w:r>
      <w:r w:rsidR="00FA44DB">
        <w:rPr>
          <w:rFonts w:ascii="Arial" w:hAnsi="Arial" w:cs="Arial"/>
        </w:rPr>
        <w:t>ission and strategic goals</w:t>
      </w:r>
      <w:r>
        <w:rPr>
          <w:rFonts w:ascii="Arial" w:hAnsi="Arial" w:cs="Arial"/>
        </w:rPr>
        <w:t xml:space="preserve"> </w:t>
      </w:r>
      <w:r w:rsidR="00FA44DB">
        <w:rPr>
          <w:rFonts w:ascii="Arial" w:hAnsi="Arial" w:cs="Arial"/>
        </w:rPr>
        <w:t>are consistent with those of the University and it is committed to engaging with the University in shared initiatives to widen access to higher education and to increase progression opportunities; and</w:t>
      </w:r>
    </w:p>
    <w:p w:rsidR="00FA44DB" w:rsidRDefault="008B431A" w:rsidP="00354416">
      <w:pPr>
        <w:pStyle w:val="ListParagraph"/>
        <w:numPr>
          <w:ilvl w:val="0"/>
          <w:numId w:val="2"/>
        </w:numPr>
        <w:spacing w:line="240" w:lineRule="auto"/>
        <w:jc w:val="both"/>
        <w:rPr>
          <w:rFonts w:ascii="Arial" w:hAnsi="Arial" w:cs="Arial"/>
        </w:rPr>
      </w:pPr>
      <w:r>
        <w:rPr>
          <w:rFonts w:ascii="Arial" w:hAnsi="Arial" w:cs="Arial"/>
        </w:rPr>
        <w:t>The partner institution</w:t>
      </w:r>
      <w:r w:rsidR="00FA44DB">
        <w:rPr>
          <w:rFonts w:ascii="Arial" w:hAnsi="Arial" w:cs="Arial"/>
        </w:rPr>
        <w:t xml:space="preserve"> has substantial experience of offering higher education provision; and</w:t>
      </w:r>
    </w:p>
    <w:p w:rsidR="00FA44DB" w:rsidRDefault="008B431A" w:rsidP="00354416">
      <w:pPr>
        <w:pStyle w:val="ListParagraph"/>
        <w:numPr>
          <w:ilvl w:val="0"/>
          <w:numId w:val="2"/>
        </w:numPr>
        <w:spacing w:line="240" w:lineRule="auto"/>
        <w:jc w:val="both"/>
        <w:rPr>
          <w:rFonts w:ascii="Arial" w:hAnsi="Arial" w:cs="Arial"/>
        </w:rPr>
      </w:pPr>
      <w:r>
        <w:rPr>
          <w:rFonts w:ascii="Arial" w:hAnsi="Arial" w:cs="Arial"/>
        </w:rPr>
        <w:t>The partner institution h</w:t>
      </w:r>
      <w:r w:rsidR="00FA44DB">
        <w:rPr>
          <w:rFonts w:ascii="Arial" w:hAnsi="Arial" w:cs="Arial"/>
        </w:rPr>
        <w:t>as an independent relationship with the Quality Assurance Agency for Higher Education (QAA)</w:t>
      </w:r>
      <w:r>
        <w:rPr>
          <w:rFonts w:ascii="Arial" w:hAnsi="Arial" w:cs="Arial"/>
        </w:rPr>
        <w:t xml:space="preserve"> (or, for international partners, the equivalent regulatory body)</w:t>
      </w:r>
      <w:r w:rsidR="00FA44DB">
        <w:rPr>
          <w:rFonts w:ascii="Arial" w:hAnsi="Arial" w:cs="Arial"/>
        </w:rPr>
        <w:t xml:space="preserve"> and the most recent </w:t>
      </w:r>
      <w:r>
        <w:rPr>
          <w:rFonts w:ascii="Arial" w:hAnsi="Arial" w:cs="Arial"/>
        </w:rPr>
        <w:t xml:space="preserve">external </w:t>
      </w:r>
      <w:r w:rsidR="00FA44DB">
        <w:rPr>
          <w:rFonts w:ascii="Arial" w:hAnsi="Arial" w:cs="Arial"/>
        </w:rPr>
        <w:t>reports confirm that its arrangements for managing quality and standards are appropriate; and</w:t>
      </w:r>
    </w:p>
    <w:p w:rsidR="003902FC" w:rsidRDefault="008B431A" w:rsidP="00354416">
      <w:pPr>
        <w:pStyle w:val="ListParagraph"/>
        <w:numPr>
          <w:ilvl w:val="0"/>
          <w:numId w:val="2"/>
        </w:numPr>
        <w:spacing w:line="240" w:lineRule="auto"/>
        <w:jc w:val="both"/>
        <w:rPr>
          <w:rFonts w:ascii="Arial" w:hAnsi="Arial" w:cs="Arial"/>
        </w:rPr>
      </w:pPr>
      <w:r>
        <w:rPr>
          <w:rFonts w:ascii="Arial" w:hAnsi="Arial" w:cs="Arial"/>
        </w:rPr>
        <w:t xml:space="preserve">The partner institution </w:t>
      </w:r>
      <w:r w:rsidR="00FA44DB" w:rsidRPr="00F20F6F">
        <w:rPr>
          <w:rFonts w:ascii="Arial" w:hAnsi="Arial" w:cs="Arial"/>
        </w:rPr>
        <w:t>is committed to ensuring that at least 40% of its higher education students are registered on programmes</w:t>
      </w:r>
      <w:bookmarkStart w:id="0" w:name="_GoBack"/>
      <w:bookmarkEnd w:id="0"/>
      <w:r w:rsidR="00FA44DB" w:rsidRPr="00F20F6F">
        <w:rPr>
          <w:rFonts w:ascii="Arial" w:hAnsi="Arial" w:cs="Arial"/>
        </w:rPr>
        <w:t xml:space="preserve"> leading to awards of the University</w:t>
      </w:r>
      <w:r w:rsidR="003902FC">
        <w:rPr>
          <w:rFonts w:ascii="Arial" w:hAnsi="Arial" w:cs="Arial"/>
        </w:rPr>
        <w:t>; and</w:t>
      </w:r>
    </w:p>
    <w:p w:rsidR="00F62054" w:rsidRPr="008B431A" w:rsidRDefault="008B431A" w:rsidP="00354416">
      <w:pPr>
        <w:pStyle w:val="ListParagraph"/>
        <w:numPr>
          <w:ilvl w:val="0"/>
          <w:numId w:val="2"/>
        </w:numPr>
        <w:spacing w:line="240" w:lineRule="auto"/>
        <w:jc w:val="both"/>
        <w:rPr>
          <w:rFonts w:ascii="Arial" w:hAnsi="Arial" w:cs="Arial"/>
        </w:rPr>
      </w:pPr>
      <w:r w:rsidRPr="008B431A">
        <w:rPr>
          <w:rFonts w:ascii="Arial" w:hAnsi="Arial" w:cs="Arial"/>
        </w:rPr>
        <w:t xml:space="preserve">The partner institution </w:t>
      </w:r>
      <w:r w:rsidR="003902FC" w:rsidRPr="008B431A">
        <w:rPr>
          <w:rFonts w:ascii="Arial" w:hAnsi="Arial" w:cs="Arial"/>
        </w:rPr>
        <w:t>has at least two years’ experience of</w:t>
      </w:r>
      <w:r w:rsidR="00B841AC">
        <w:rPr>
          <w:rFonts w:ascii="Arial" w:hAnsi="Arial" w:cs="Arial"/>
        </w:rPr>
        <w:t xml:space="preserve"> collaborati</w:t>
      </w:r>
      <w:r w:rsidR="00A66B6D">
        <w:rPr>
          <w:rFonts w:ascii="Arial" w:hAnsi="Arial" w:cs="Arial"/>
        </w:rPr>
        <w:t xml:space="preserve">ng formally or informally </w:t>
      </w:r>
      <w:r w:rsidR="003902FC" w:rsidRPr="008B431A">
        <w:rPr>
          <w:rFonts w:ascii="Arial" w:hAnsi="Arial" w:cs="Arial"/>
        </w:rPr>
        <w:t>with the University</w:t>
      </w:r>
      <w:r w:rsidR="00816F88">
        <w:rPr>
          <w:rFonts w:ascii="Arial" w:hAnsi="Arial" w:cs="Arial"/>
        </w:rPr>
        <w:t xml:space="preserve"> or its predecessor institutions</w:t>
      </w:r>
      <w:r w:rsidR="003902FC" w:rsidRPr="008B431A">
        <w:rPr>
          <w:rFonts w:ascii="Arial" w:hAnsi="Arial" w:cs="Arial"/>
        </w:rPr>
        <w:t>.</w:t>
      </w:r>
      <w:r>
        <w:rPr>
          <w:rFonts w:ascii="Arial" w:hAnsi="Arial" w:cs="Arial"/>
        </w:rPr>
        <w:t xml:space="preserve"> </w:t>
      </w:r>
    </w:p>
    <w:p w:rsidR="00FA44DB" w:rsidRPr="00F20F6F" w:rsidRDefault="00FA44DB" w:rsidP="00354416">
      <w:pPr>
        <w:spacing w:line="240" w:lineRule="auto"/>
        <w:jc w:val="both"/>
        <w:rPr>
          <w:rFonts w:ascii="Arial" w:hAnsi="Arial" w:cs="Arial"/>
          <w:b/>
          <w:i/>
        </w:rPr>
      </w:pPr>
      <w:r>
        <w:rPr>
          <w:rFonts w:ascii="Arial" w:hAnsi="Arial" w:cs="Arial"/>
          <w:b/>
          <w:i/>
        </w:rPr>
        <w:t>Process for designation</w:t>
      </w:r>
    </w:p>
    <w:p w:rsidR="003902FC" w:rsidRPr="003902FC" w:rsidRDefault="00F20F6F" w:rsidP="00354416">
      <w:pPr>
        <w:pStyle w:val="ListParagraph"/>
        <w:numPr>
          <w:ilvl w:val="0"/>
          <w:numId w:val="3"/>
        </w:numPr>
        <w:spacing w:line="240" w:lineRule="auto"/>
        <w:jc w:val="both"/>
        <w:rPr>
          <w:rFonts w:ascii="Arial" w:hAnsi="Arial" w:cs="Arial"/>
          <w:b/>
        </w:rPr>
      </w:pPr>
      <w:r w:rsidRPr="00FA44DB">
        <w:rPr>
          <w:rFonts w:ascii="Arial" w:hAnsi="Arial" w:cs="Arial"/>
        </w:rPr>
        <w:t>Applications for Associate College designation</w:t>
      </w:r>
      <w:r w:rsidR="003902FC">
        <w:rPr>
          <w:rFonts w:ascii="Arial" w:hAnsi="Arial" w:cs="Arial"/>
        </w:rPr>
        <w:t xml:space="preserve"> must normally </w:t>
      </w:r>
      <w:r w:rsidR="00FA44DB" w:rsidRPr="00FA44DB">
        <w:rPr>
          <w:rFonts w:ascii="Arial" w:hAnsi="Arial" w:cs="Arial"/>
        </w:rPr>
        <w:t>take</w:t>
      </w:r>
      <w:r w:rsidR="003902FC">
        <w:rPr>
          <w:rFonts w:ascii="Arial" w:hAnsi="Arial" w:cs="Arial"/>
        </w:rPr>
        <w:t xml:space="preserve"> one of the following forms:</w:t>
      </w:r>
    </w:p>
    <w:p w:rsidR="003902FC" w:rsidRDefault="003902FC" w:rsidP="00354416">
      <w:pPr>
        <w:pStyle w:val="ListParagraph"/>
        <w:spacing w:line="240" w:lineRule="auto"/>
        <w:ind w:left="360"/>
        <w:jc w:val="both"/>
        <w:rPr>
          <w:rFonts w:ascii="Arial" w:hAnsi="Arial" w:cs="Arial"/>
          <w:b/>
        </w:rPr>
      </w:pPr>
    </w:p>
    <w:p w:rsidR="003902FC" w:rsidRPr="003902FC" w:rsidRDefault="003902FC" w:rsidP="00354416">
      <w:pPr>
        <w:pStyle w:val="ListParagraph"/>
        <w:numPr>
          <w:ilvl w:val="0"/>
          <w:numId w:val="5"/>
        </w:numPr>
        <w:spacing w:line="240" w:lineRule="auto"/>
        <w:jc w:val="both"/>
        <w:rPr>
          <w:rFonts w:ascii="Arial" w:hAnsi="Arial" w:cs="Arial"/>
          <w:b/>
        </w:rPr>
      </w:pPr>
      <w:r>
        <w:rPr>
          <w:rFonts w:ascii="Arial" w:hAnsi="Arial" w:cs="Arial"/>
        </w:rPr>
        <w:t>A written application to Senate, signed by the Chief Executive (or equivalent) of the partner institution, describing how the p</w:t>
      </w:r>
      <w:r w:rsidRPr="003902FC">
        <w:rPr>
          <w:rFonts w:ascii="Arial" w:hAnsi="Arial" w:cs="Arial"/>
        </w:rPr>
        <w:t>artner instituti</w:t>
      </w:r>
      <w:r>
        <w:rPr>
          <w:rFonts w:ascii="Arial" w:hAnsi="Arial" w:cs="Arial"/>
        </w:rPr>
        <w:t>on meets the relevant criteria. In such cases, Senate shall consider the application on the basis of the information provided and shall make a recommendation to Council. Where appropriate, Senate may request additional documentation before making its recommendation;</w:t>
      </w:r>
    </w:p>
    <w:p w:rsidR="003902FC" w:rsidRPr="003902FC" w:rsidRDefault="003902FC" w:rsidP="00354416">
      <w:pPr>
        <w:pStyle w:val="ListParagraph"/>
        <w:spacing w:line="240" w:lineRule="auto"/>
        <w:jc w:val="both"/>
        <w:rPr>
          <w:rFonts w:ascii="Arial" w:hAnsi="Arial" w:cs="Arial"/>
          <w:b/>
        </w:rPr>
      </w:pPr>
    </w:p>
    <w:p w:rsidR="003902FC" w:rsidRPr="003902FC" w:rsidRDefault="003902FC" w:rsidP="00354416">
      <w:pPr>
        <w:pStyle w:val="ListParagraph"/>
        <w:numPr>
          <w:ilvl w:val="0"/>
          <w:numId w:val="5"/>
        </w:numPr>
        <w:spacing w:line="240" w:lineRule="auto"/>
        <w:jc w:val="both"/>
        <w:rPr>
          <w:rFonts w:ascii="Arial" w:hAnsi="Arial" w:cs="Arial"/>
          <w:b/>
        </w:rPr>
      </w:pPr>
      <w:r>
        <w:rPr>
          <w:rFonts w:ascii="Arial" w:hAnsi="Arial" w:cs="Arial"/>
        </w:rPr>
        <w:t xml:space="preserve">A written submission within the documentation provided by the partner institution for the purposes of Partnership Review. In such cases, scrutiny of the relevant information and </w:t>
      </w:r>
      <w:r w:rsidR="008B431A">
        <w:rPr>
          <w:rFonts w:ascii="Arial" w:hAnsi="Arial" w:cs="Arial"/>
        </w:rPr>
        <w:t xml:space="preserve">an </w:t>
      </w:r>
      <w:r>
        <w:rPr>
          <w:rFonts w:ascii="Arial" w:hAnsi="Arial" w:cs="Arial"/>
        </w:rPr>
        <w:t>initial recommendation to Senate shall be made by the Partnership Review Panel and Senate’s subsequent recommendation shall be made to Council</w:t>
      </w:r>
      <w:r w:rsidR="00094D76">
        <w:rPr>
          <w:rFonts w:ascii="Arial" w:hAnsi="Arial" w:cs="Arial"/>
        </w:rPr>
        <w:t>.</w:t>
      </w:r>
      <w:r>
        <w:rPr>
          <w:rFonts w:ascii="Arial" w:hAnsi="Arial" w:cs="Arial"/>
        </w:rPr>
        <w:t xml:space="preserve"> </w:t>
      </w:r>
    </w:p>
    <w:p w:rsidR="008B431A" w:rsidRPr="008B431A" w:rsidRDefault="008B431A" w:rsidP="00354416">
      <w:pPr>
        <w:pStyle w:val="ListParagraph"/>
        <w:spacing w:line="240" w:lineRule="auto"/>
        <w:ind w:left="360"/>
        <w:jc w:val="both"/>
        <w:rPr>
          <w:rFonts w:ascii="Arial" w:hAnsi="Arial" w:cs="Arial"/>
          <w:b/>
        </w:rPr>
      </w:pPr>
    </w:p>
    <w:p w:rsidR="003902FC" w:rsidRPr="00CC3D0B" w:rsidRDefault="003902FC" w:rsidP="00354416">
      <w:pPr>
        <w:pStyle w:val="ListParagraph"/>
        <w:numPr>
          <w:ilvl w:val="0"/>
          <w:numId w:val="3"/>
        </w:numPr>
        <w:spacing w:line="240" w:lineRule="auto"/>
        <w:jc w:val="both"/>
        <w:rPr>
          <w:rFonts w:ascii="Arial" w:hAnsi="Arial" w:cs="Arial"/>
          <w:b/>
        </w:rPr>
      </w:pPr>
      <w:r w:rsidRPr="008B431A">
        <w:rPr>
          <w:rFonts w:ascii="Arial" w:hAnsi="Arial" w:cs="Arial"/>
        </w:rPr>
        <w:t>In the event that Council approves a recommendation for Associate College designation, the designation shall be reflected in a revised Memorandum of Agreement between the University and the partner institution.</w:t>
      </w:r>
      <w:r w:rsidR="008B431A">
        <w:rPr>
          <w:rFonts w:ascii="Arial" w:hAnsi="Arial" w:cs="Arial"/>
        </w:rPr>
        <w:t xml:space="preserve"> The designation shall normally be for the duration of the Agreement and may be reviewed and renewed as part of the Partnership Review process described above and in the Academic Quality Handbook.</w:t>
      </w:r>
    </w:p>
    <w:p w:rsidR="004E05C1" w:rsidRPr="004E05C1" w:rsidRDefault="004E05C1" w:rsidP="00354416">
      <w:pPr>
        <w:spacing w:line="240" w:lineRule="auto"/>
        <w:jc w:val="both"/>
        <w:rPr>
          <w:rFonts w:ascii="Arial" w:hAnsi="Arial" w:cs="Arial"/>
          <w:b/>
          <w:i/>
        </w:rPr>
      </w:pPr>
      <w:r>
        <w:rPr>
          <w:rFonts w:ascii="Arial" w:hAnsi="Arial" w:cs="Arial"/>
          <w:b/>
          <w:i/>
        </w:rPr>
        <w:t>E</w:t>
      </w:r>
      <w:r w:rsidRPr="004E05C1">
        <w:rPr>
          <w:rFonts w:ascii="Arial" w:hAnsi="Arial" w:cs="Arial"/>
          <w:b/>
          <w:i/>
        </w:rPr>
        <w:t>ntitlements</w:t>
      </w:r>
      <w:r>
        <w:rPr>
          <w:rFonts w:ascii="Arial" w:hAnsi="Arial" w:cs="Arial"/>
          <w:b/>
          <w:i/>
        </w:rPr>
        <w:t xml:space="preserve"> and obligations</w:t>
      </w:r>
      <w:r w:rsidRPr="004E05C1">
        <w:rPr>
          <w:rFonts w:ascii="Arial" w:hAnsi="Arial" w:cs="Arial"/>
          <w:b/>
          <w:i/>
        </w:rPr>
        <w:t xml:space="preserve"> of </w:t>
      </w:r>
      <w:r>
        <w:rPr>
          <w:rFonts w:ascii="Arial" w:hAnsi="Arial" w:cs="Arial"/>
          <w:b/>
          <w:i/>
        </w:rPr>
        <w:t>Associate Colleges</w:t>
      </w:r>
    </w:p>
    <w:p w:rsidR="004E05C1" w:rsidRPr="004E05C1" w:rsidRDefault="004E05C1" w:rsidP="00354416">
      <w:pPr>
        <w:pStyle w:val="ListParagraph"/>
        <w:numPr>
          <w:ilvl w:val="0"/>
          <w:numId w:val="3"/>
        </w:numPr>
        <w:spacing w:line="240" w:lineRule="auto"/>
        <w:jc w:val="both"/>
        <w:rPr>
          <w:rFonts w:ascii="Arial" w:hAnsi="Arial" w:cs="Arial"/>
          <w:b/>
        </w:rPr>
      </w:pPr>
      <w:r>
        <w:rPr>
          <w:rFonts w:ascii="Arial" w:hAnsi="Arial" w:cs="Arial"/>
        </w:rPr>
        <w:t>An Associate College shall be permitted to describe itself as ‘an Associate College of UWTSD’ in publicity and other materials. The designation otherwise confers no additional privileges or entitlements.</w:t>
      </w:r>
    </w:p>
    <w:p w:rsidR="004E05C1" w:rsidRPr="004E05C1" w:rsidRDefault="004E05C1" w:rsidP="00354416">
      <w:pPr>
        <w:pStyle w:val="ListParagraph"/>
        <w:spacing w:line="240" w:lineRule="auto"/>
        <w:ind w:left="360"/>
        <w:jc w:val="both"/>
        <w:rPr>
          <w:rFonts w:ascii="Arial" w:hAnsi="Arial" w:cs="Arial"/>
          <w:b/>
        </w:rPr>
      </w:pPr>
    </w:p>
    <w:p w:rsidR="004E05C1" w:rsidRPr="004E05C1" w:rsidRDefault="004E05C1" w:rsidP="00354416">
      <w:pPr>
        <w:pStyle w:val="ListParagraph"/>
        <w:numPr>
          <w:ilvl w:val="0"/>
          <w:numId w:val="3"/>
        </w:numPr>
        <w:spacing w:line="240" w:lineRule="auto"/>
        <w:jc w:val="both"/>
        <w:rPr>
          <w:rFonts w:ascii="Arial" w:hAnsi="Arial" w:cs="Arial"/>
          <w:b/>
        </w:rPr>
      </w:pPr>
      <w:r>
        <w:rPr>
          <w:rFonts w:ascii="Arial" w:hAnsi="Arial" w:cs="Arial"/>
        </w:rPr>
        <w:lastRenderedPageBreak/>
        <w:t>An Associate College shall be required, in its annual overview report to the University</w:t>
      </w:r>
      <w:r w:rsidR="00816F88">
        <w:rPr>
          <w:rFonts w:ascii="Arial" w:hAnsi="Arial" w:cs="Arial"/>
        </w:rPr>
        <w:t>’s Academic Quality and Standards Committee</w:t>
      </w:r>
      <w:r>
        <w:rPr>
          <w:rFonts w:ascii="Arial" w:hAnsi="Arial" w:cs="Arial"/>
        </w:rPr>
        <w:t>, to describe how it is continuing to meet the relevant criteria.</w:t>
      </w:r>
      <w:r w:rsidR="00816F88">
        <w:rPr>
          <w:rFonts w:ascii="Arial" w:hAnsi="Arial" w:cs="Arial"/>
        </w:rPr>
        <w:t xml:space="preserve"> If it is apparent that the criteria are no longer met, the Academic Standards Committee shall report the matter to Senate, which shall determine the action required.</w:t>
      </w:r>
    </w:p>
    <w:p w:rsidR="008B431A" w:rsidRPr="008B431A" w:rsidRDefault="008B431A" w:rsidP="00354416">
      <w:pPr>
        <w:pStyle w:val="ListParagraph"/>
        <w:spacing w:line="240" w:lineRule="auto"/>
        <w:ind w:left="360"/>
        <w:jc w:val="both"/>
        <w:rPr>
          <w:rFonts w:ascii="Arial" w:hAnsi="Arial" w:cs="Arial"/>
          <w:b/>
        </w:rPr>
      </w:pPr>
    </w:p>
    <w:sectPr w:rsidR="008B431A" w:rsidRPr="008B43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69" w:rsidRDefault="003C6269" w:rsidP="00983498">
      <w:pPr>
        <w:spacing w:after="0" w:line="240" w:lineRule="auto"/>
      </w:pPr>
      <w:r>
        <w:separator/>
      </w:r>
    </w:p>
  </w:endnote>
  <w:endnote w:type="continuationSeparator" w:id="0">
    <w:p w:rsidR="003C6269" w:rsidRDefault="003C6269" w:rsidP="0098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41109"/>
      <w:docPartObj>
        <w:docPartGallery w:val="Page Numbers (Bottom of Page)"/>
        <w:docPartUnique/>
      </w:docPartObj>
    </w:sdtPr>
    <w:sdtEndPr>
      <w:rPr>
        <w:noProof/>
      </w:rPr>
    </w:sdtEndPr>
    <w:sdtContent>
      <w:p w:rsidR="00D20898" w:rsidRDefault="00277FD0" w:rsidP="00354416">
        <w:pPr>
          <w:pStyle w:val="Footer"/>
        </w:pPr>
        <w:r>
          <w:rPr>
            <w:rFonts w:ascii="Arial" w:hAnsi="Arial" w:cs="Arial"/>
            <w:sz w:val="20"/>
          </w:rPr>
          <w:t>2019</w:t>
        </w:r>
        <w:r w:rsidR="00354416" w:rsidRPr="00354416">
          <w:rPr>
            <w:sz w:val="20"/>
          </w:rPr>
          <w:t xml:space="preserve"> </w:t>
        </w:r>
        <w:r w:rsidR="00354416">
          <w:rPr>
            <w:sz w:val="20"/>
          </w:rPr>
          <w:tab/>
        </w:r>
        <w:r w:rsidR="00354416">
          <w:rPr>
            <w:sz w:val="20"/>
          </w:rPr>
          <w:tab/>
        </w:r>
        <w:r w:rsidR="00D20898" w:rsidRPr="00D20898">
          <w:rPr>
            <w:rFonts w:ascii="Arial" w:hAnsi="Arial" w:cs="Arial"/>
            <w:sz w:val="20"/>
            <w:szCs w:val="20"/>
          </w:rPr>
          <w:fldChar w:fldCharType="begin"/>
        </w:r>
        <w:r w:rsidR="00D20898" w:rsidRPr="00D20898">
          <w:rPr>
            <w:rFonts w:ascii="Arial" w:hAnsi="Arial" w:cs="Arial"/>
            <w:sz w:val="20"/>
            <w:szCs w:val="20"/>
          </w:rPr>
          <w:instrText xml:space="preserve"> PAGE   \* MERGEFORMAT </w:instrText>
        </w:r>
        <w:r w:rsidR="00D20898" w:rsidRPr="00D20898">
          <w:rPr>
            <w:rFonts w:ascii="Arial" w:hAnsi="Arial" w:cs="Arial"/>
            <w:sz w:val="20"/>
            <w:szCs w:val="20"/>
          </w:rPr>
          <w:fldChar w:fldCharType="separate"/>
        </w:r>
        <w:r w:rsidR="003C6269">
          <w:rPr>
            <w:rFonts w:ascii="Arial" w:hAnsi="Arial" w:cs="Arial"/>
            <w:noProof/>
            <w:sz w:val="20"/>
            <w:szCs w:val="20"/>
          </w:rPr>
          <w:t>1</w:t>
        </w:r>
        <w:r w:rsidR="00D20898" w:rsidRPr="00D20898">
          <w:rPr>
            <w:rFonts w:ascii="Arial" w:hAnsi="Arial" w:cs="Arial"/>
            <w:noProof/>
            <w:sz w:val="20"/>
            <w:szCs w:val="20"/>
          </w:rPr>
          <w:fldChar w:fldCharType="end"/>
        </w:r>
      </w:p>
    </w:sdtContent>
  </w:sdt>
  <w:p w:rsidR="00D20898" w:rsidRDefault="00D2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69" w:rsidRDefault="003C6269" w:rsidP="00983498">
      <w:pPr>
        <w:spacing w:after="0" w:line="240" w:lineRule="auto"/>
      </w:pPr>
      <w:r>
        <w:separator/>
      </w:r>
    </w:p>
  </w:footnote>
  <w:footnote w:type="continuationSeparator" w:id="0">
    <w:p w:rsidR="003C6269" w:rsidRDefault="003C6269" w:rsidP="0098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98" w:rsidRPr="008B1291" w:rsidRDefault="00090C67" w:rsidP="00090C67">
    <w:pPr>
      <w:pStyle w:val="Header"/>
      <w:jc w:val="right"/>
      <w:rPr>
        <w:rFonts w:ascii="Arial" w:hAnsi="Arial" w:cs="Arial"/>
        <w:b/>
      </w:rPr>
    </w:pPr>
    <w:r w:rsidRPr="008B1291">
      <w:rPr>
        <w:rFonts w:ascii="Arial" w:hAnsi="Arial" w:cs="Arial"/>
        <w:b/>
      </w:rPr>
      <w:t xml:space="preserve">Appendix </w:t>
    </w:r>
    <w:r w:rsidR="00983498" w:rsidRPr="008B1291">
      <w:rPr>
        <w:rFonts w:ascii="Arial" w:hAnsi="Arial" w:cs="Arial"/>
        <w:b/>
      </w:rPr>
      <w:t>CP13</w:t>
    </w:r>
  </w:p>
  <w:p w:rsidR="00983498" w:rsidRDefault="0098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73F5"/>
    <w:multiLevelType w:val="hybridMultilevel"/>
    <w:tmpl w:val="9026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627A8"/>
    <w:multiLevelType w:val="hybridMultilevel"/>
    <w:tmpl w:val="074E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F24"/>
    <w:multiLevelType w:val="hybridMultilevel"/>
    <w:tmpl w:val="FFD066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408C9"/>
    <w:multiLevelType w:val="hybridMultilevel"/>
    <w:tmpl w:val="6804F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9C44F4"/>
    <w:multiLevelType w:val="hybridMultilevel"/>
    <w:tmpl w:val="E38AA134"/>
    <w:lvl w:ilvl="0" w:tplc="C9F42C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80"/>
    <w:rsid w:val="00061BBA"/>
    <w:rsid w:val="00090C67"/>
    <w:rsid w:val="00094D76"/>
    <w:rsid w:val="000C3438"/>
    <w:rsid w:val="000D78AA"/>
    <w:rsid w:val="00134B35"/>
    <w:rsid w:val="002406F4"/>
    <w:rsid w:val="00277FD0"/>
    <w:rsid w:val="00354416"/>
    <w:rsid w:val="003902FC"/>
    <w:rsid w:val="003C6269"/>
    <w:rsid w:val="0040052E"/>
    <w:rsid w:val="00406CAF"/>
    <w:rsid w:val="0045196A"/>
    <w:rsid w:val="004C196B"/>
    <w:rsid w:val="004D236A"/>
    <w:rsid w:val="004D705D"/>
    <w:rsid w:val="004E05C1"/>
    <w:rsid w:val="004E5B1D"/>
    <w:rsid w:val="0056597D"/>
    <w:rsid w:val="00571030"/>
    <w:rsid w:val="00743A47"/>
    <w:rsid w:val="00813BBD"/>
    <w:rsid w:val="00816F88"/>
    <w:rsid w:val="008273A3"/>
    <w:rsid w:val="008517A7"/>
    <w:rsid w:val="008B1291"/>
    <w:rsid w:val="008B42C7"/>
    <w:rsid w:val="008B431A"/>
    <w:rsid w:val="008C26EF"/>
    <w:rsid w:val="008E7362"/>
    <w:rsid w:val="009636C3"/>
    <w:rsid w:val="00983498"/>
    <w:rsid w:val="009F3A96"/>
    <w:rsid w:val="00A46012"/>
    <w:rsid w:val="00A66B6D"/>
    <w:rsid w:val="00AB1D9C"/>
    <w:rsid w:val="00B0646D"/>
    <w:rsid w:val="00B841AC"/>
    <w:rsid w:val="00BB07F8"/>
    <w:rsid w:val="00BC2047"/>
    <w:rsid w:val="00C230D2"/>
    <w:rsid w:val="00C7478D"/>
    <w:rsid w:val="00CC3D0B"/>
    <w:rsid w:val="00D02FFA"/>
    <w:rsid w:val="00D20898"/>
    <w:rsid w:val="00D86774"/>
    <w:rsid w:val="00DB154C"/>
    <w:rsid w:val="00E878A7"/>
    <w:rsid w:val="00EA5A80"/>
    <w:rsid w:val="00EF2833"/>
    <w:rsid w:val="00F00CC9"/>
    <w:rsid w:val="00F20F6F"/>
    <w:rsid w:val="00F23970"/>
    <w:rsid w:val="00F62054"/>
    <w:rsid w:val="00FA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F615F-6D79-4304-AA20-CCADF68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80"/>
    <w:pPr>
      <w:ind w:left="720"/>
      <w:contextualSpacing/>
    </w:pPr>
  </w:style>
  <w:style w:type="paragraph" w:styleId="Header">
    <w:name w:val="header"/>
    <w:basedOn w:val="Normal"/>
    <w:link w:val="HeaderChar"/>
    <w:uiPriority w:val="99"/>
    <w:unhideWhenUsed/>
    <w:rsid w:val="00983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98"/>
  </w:style>
  <w:style w:type="paragraph" w:styleId="Footer">
    <w:name w:val="footer"/>
    <w:basedOn w:val="Normal"/>
    <w:link w:val="FooterChar"/>
    <w:uiPriority w:val="99"/>
    <w:unhideWhenUsed/>
    <w:rsid w:val="00983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963B-4538-4214-8228-6348EC4F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CP13</vt:lpstr>
    </vt:vector>
  </TitlesOfParts>
  <Company>UWTSD</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CP13</dc:title>
  <dc:creator>Sarah Clark</dc:creator>
  <cp:lastModifiedBy>Elisa Tavares Llewellyn</cp:lastModifiedBy>
  <cp:revision>7</cp:revision>
  <dcterms:created xsi:type="dcterms:W3CDTF">2020-01-10T15:54:00Z</dcterms:created>
  <dcterms:modified xsi:type="dcterms:W3CDTF">2020-01-16T14:58:00Z</dcterms:modified>
</cp:coreProperties>
</file>