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6E9BA" w14:textId="6DE682D0" w:rsidR="00D54D8B" w:rsidRPr="001662D4" w:rsidRDefault="00F27365" w:rsidP="00F4161C">
      <w:pPr>
        <w:jc w:val="center"/>
        <w:rPr>
          <w:rFonts w:ascii="Arial" w:hAnsi="Arial" w:cs="Arial"/>
          <w:lang w:val="en-GB"/>
        </w:rPr>
      </w:pPr>
      <w:r w:rsidRPr="001662D4">
        <w:rPr>
          <w:rFonts w:ascii="Arial" w:hAnsi="Arial" w:cs="Arial"/>
          <w:b/>
          <w:sz w:val="28"/>
          <w:szCs w:val="28"/>
          <w:lang w:val="en-GB"/>
        </w:rPr>
        <w:t xml:space="preserve">PLACEMENT </w:t>
      </w:r>
      <w:r w:rsidR="00AC4B60" w:rsidRPr="001662D4">
        <w:rPr>
          <w:rFonts w:ascii="Arial" w:hAnsi="Arial" w:cs="Arial"/>
          <w:b/>
          <w:sz w:val="28"/>
          <w:szCs w:val="28"/>
          <w:lang w:val="en-GB"/>
        </w:rPr>
        <w:t xml:space="preserve">RISK </w:t>
      </w:r>
      <w:r w:rsidR="00297392" w:rsidRPr="001662D4">
        <w:rPr>
          <w:rFonts w:ascii="Arial" w:hAnsi="Arial" w:cs="Arial"/>
          <w:b/>
          <w:sz w:val="28"/>
          <w:szCs w:val="28"/>
          <w:lang w:val="en-GB"/>
        </w:rPr>
        <w:t>ASSESSMENT</w:t>
      </w:r>
      <w:r w:rsidR="00AC4B60" w:rsidRPr="001662D4">
        <w:rPr>
          <w:rFonts w:ascii="Arial" w:hAnsi="Arial" w:cs="Arial"/>
          <w:b/>
          <w:sz w:val="28"/>
          <w:szCs w:val="28"/>
          <w:lang w:val="en-GB"/>
        </w:rPr>
        <w:t xml:space="preserve"> </w:t>
      </w:r>
      <w:r w:rsidR="007C2A25" w:rsidRPr="001662D4">
        <w:rPr>
          <w:rFonts w:ascii="Arial" w:hAnsi="Arial" w:cs="Arial"/>
          <w:b/>
          <w:sz w:val="28"/>
          <w:szCs w:val="28"/>
          <w:lang w:val="en-GB"/>
        </w:rPr>
        <w:t>GUIDANCE</w:t>
      </w:r>
      <w:r w:rsidR="00297392" w:rsidRPr="001662D4">
        <w:rPr>
          <w:rFonts w:ascii="Arial" w:hAnsi="Arial" w:cs="Arial"/>
          <w:b/>
          <w:sz w:val="28"/>
          <w:szCs w:val="28"/>
          <w:lang w:val="en-GB"/>
        </w:rPr>
        <w:t xml:space="preserve"> (STUDENT AND ORGANISATION)</w:t>
      </w:r>
    </w:p>
    <w:p w14:paraId="44113C78" w14:textId="77777777" w:rsidR="00AC4B60" w:rsidRPr="001662D4" w:rsidRDefault="00AC4B60" w:rsidP="00AC4B60">
      <w:pPr>
        <w:jc w:val="center"/>
        <w:rPr>
          <w:rFonts w:ascii="Arial" w:hAnsi="Arial" w:cs="Arial"/>
          <w:b/>
          <w:sz w:val="28"/>
          <w:szCs w:val="28"/>
          <w:lang w:val="en-GB"/>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992"/>
        <w:gridCol w:w="4961"/>
        <w:gridCol w:w="6521"/>
      </w:tblGrid>
      <w:tr w:rsidR="00CB42DA" w:rsidRPr="001662D4" w14:paraId="4EB90196" w14:textId="77777777" w:rsidTr="00F4161C">
        <w:tc>
          <w:tcPr>
            <w:tcW w:w="1668" w:type="dxa"/>
            <w:shd w:val="clear" w:color="auto" w:fill="C6D9F1" w:themeFill="text2" w:themeFillTint="33"/>
            <w:vAlign w:val="center"/>
          </w:tcPr>
          <w:p w14:paraId="64498E67" w14:textId="77777777" w:rsidR="00CB42DA" w:rsidRPr="001662D4" w:rsidRDefault="00CB42DA" w:rsidP="00F4161C">
            <w:pPr>
              <w:jc w:val="center"/>
              <w:rPr>
                <w:rFonts w:ascii="Arial" w:hAnsi="Arial" w:cs="Arial"/>
                <w:b/>
                <w:sz w:val="20"/>
                <w:szCs w:val="20"/>
                <w:lang w:val="en-GB"/>
              </w:rPr>
            </w:pPr>
            <w:r w:rsidRPr="001662D4">
              <w:rPr>
                <w:rFonts w:ascii="Arial" w:hAnsi="Arial" w:cs="Arial"/>
                <w:b/>
                <w:sz w:val="20"/>
                <w:szCs w:val="20"/>
                <w:lang w:val="en-GB"/>
              </w:rPr>
              <w:t>Factor</w:t>
            </w:r>
          </w:p>
        </w:tc>
        <w:tc>
          <w:tcPr>
            <w:tcW w:w="992" w:type="dxa"/>
            <w:tcBorders>
              <w:bottom w:val="single" w:sz="4" w:space="0" w:color="auto"/>
            </w:tcBorders>
            <w:shd w:val="clear" w:color="auto" w:fill="C6D9F1" w:themeFill="text2" w:themeFillTint="33"/>
            <w:vAlign w:val="center"/>
          </w:tcPr>
          <w:p w14:paraId="74E8E8D8" w14:textId="77777777" w:rsidR="00CB42DA" w:rsidRPr="001662D4" w:rsidRDefault="00CB42DA" w:rsidP="00F4161C">
            <w:pPr>
              <w:pStyle w:val="Heading1"/>
              <w:mirrorIndents/>
              <w:jc w:val="center"/>
              <w:rPr>
                <w:rFonts w:ascii="Arial" w:hAnsi="Arial" w:cs="Arial"/>
                <w:bCs w:val="0"/>
                <w:sz w:val="20"/>
                <w:szCs w:val="20"/>
                <w:lang w:val="en-GB"/>
              </w:rPr>
            </w:pPr>
            <w:r w:rsidRPr="001662D4">
              <w:rPr>
                <w:rFonts w:ascii="Arial" w:hAnsi="Arial" w:cs="Arial"/>
                <w:bCs w:val="0"/>
                <w:sz w:val="20"/>
                <w:szCs w:val="20"/>
                <w:lang w:val="en-GB"/>
              </w:rPr>
              <w:t>Rating profile</w:t>
            </w:r>
          </w:p>
        </w:tc>
        <w:tc>
          <w:tcPr>
            <w:tcW w:w="4961" w:type="dxa"/>
            <w:shd w:val="clear" w:color="auto" w:fill="C6D9F1" w:themeFill="text2" w:themeFillTint="33"/>
            <w:vAlign w:val="center"/>
          </w:tcPr>
          <w:p w14:paraId="2639A819" w14:textId="77777777" w:rsidR="00CB42DA" w:rsidRPr="001662D4" w:rsidRDefault="00CB42DA" w:rsidP="00F4161C">
            <w:pPr>
              <w:pStyle w:val="Heading1"/>
              <w:mirrorIndents/>
              <w:jc w:val="center"/>
              <w:rPr>
                <w:rFonts w:ascii="Arial" w:hAnsi="Arial" w:cs="Arial"/>
                <w:b w:val="0"/>
                <w:bCs w:val="0"/>
                <w:sz w:val="20"/>
                <w:szCs w:val="20"/>
                <w:lang w:val="en-GB"/>
              </w:rPr>
            </w:pPr>
            <w:r w:rsidRPr="001662D4">
              <w:rPr>
                <w:rFonts w:ascii="Arial" w:hAnsi="Arial" w:cs="Arial"/>
                <w:bCs w:val="0"/>
                <w:sz w:val="22"/>
                <w:szCs w:val="22"/>
                <w:lang w:val="en-GB"/>
              </w:rPr>
              <w:t>Risk Indicators</w:t>
            </w:r>
          </w:p>
        </w:tc>
        <w:tc>
          <w:tcPr>
            <w:tcW w:w="6521" w:type="dxa"/>
            <w:shd w:val="clear" w:color="auto" w:fill="C6D9F1" w:themeFill="text2" w:themeFillTint="33"/>
            <w:vAlign w:val="center"/>
          </w:tcPr>
          <w:p w14:paraId="0CF283DA" w14:textId="77777777" w:rsidR="00CB42DA" w:rsidRPr="001662D4" w:rsidRDefault="00CB42DA" w:rsidP="00F4161C">
            <w:pPr>
              <w:pStyle w:val="Heading1"/>
              <w:mirrorIndents/>
              <w:jc w:val="center"/>
              <w:rPr>
                <w:rFonts w:ascii="Arial" w:hAnsi="Arial" w:cs="Arial"/>
                <w:bCs w:val="0"/>
                <w:sz w:val="22"/>
                <w:szCs w:val="22"/>
                <w:lang w:val="en-GB"/>
              </w:rPr>
            </w:pPr>
            <w:r w:rsidRPr="001662D4">
              <w:rPr>
                <w:rFonts w:ascii="Arial" w:hAnsi="Arial" w:cs="Arial"/>
                <w:bCs w:val="0"/>
                <w:sz w:val="22"/>
                <w:szCs w:val="22"/>
                <w:lang w:val="en-GB"/>
              </w:rPr>
              <w:t>Examples of Specific Actions Necessary to Reduce Risk</w:t>
            </w:r>
          </w:p>
        </w:tc>
      </w:tr>
      <w:tr w:rsidR="00CB42DA" w:rsidRPr="001662D4" w14:paraId="7383202C" w14:textId="77777777" w:rsidTr="00F4161C">
        <w:tc>
          <w:tcPr>
            <w:tcW w:w="1668" w:type="dxa"/>
            <w:vMerge w:val="restart"/>
            <w:vAlign w:val="center"/>
          </w:tcPr>
          <w:p w14:paraId="0357BDF9" w14:textId="77777777" w:rsidR="00CB42DA" w:rsidRPr="001662D4" w:rsidRDefault="00CB42DA" w:rsidP="00F4161C">
            <w:pPr>
              <w:rPr>
                <w:rFonts w:ascii="Arial" w:hAnsi="Arial" w:cs="Arial"/>
                <w:b/>
                <w:szCs w:val="20"/>
                <w:lang w:val="en-GB"/>
              </w:rPr>
            </w:pPr>
            <w:r w:rsidRPr="001662D4">
              <w:rPr>
                <w:rFonts w:ascii="Arial" w:hAnsi="Arial" w:cs="Arial"/>
                <w:b/>
                <w:szCs w:val="20"/>
                <w:lang w:val="en-GB"/>
              </w:rPr>
              <w:t>INDIVIDUAL STUDENT FACTORS</w:t>
            </w:r>
            <w:r w:rsidR="0094436D" w:rsidRPr="001662D4">
              <w:rPr>
                <w:rFonts w:ascii="Arial" w:hAnsi="Arial" w:cs="Arial"/>
                <w:b/>
                <w:szCs w:val="20"/>
                <w:lang w:val="en-GB"/>
              </w:rPr>
              <w:t>*</w:t>
            </w:r>
          </w:p>
          <w:p w14:paraId="5142E99E" w14:textId="77777777" w:rsidR="00511F87" w:rsidRPr="001662D4" w:rsidRDefault="00511F87" w:rsidP="00511F87">
            <w:pPr>
              <w:rPr>
                <w:rFonts w:ascii="Arial" w:hAnsi="Arial" w:cs="Arial"/>
                <w:szCs w:val="20"/>
                <w:lang w:val="en-GB"/>
              </w:rPr>
            </w:pPr>
          </w:p>
          <w:p w14:paraId="6F4062D4" w14:textId="77777777" w:rsidR="00511F87" w:rsidRPr="001662D4" w:rsidRDefault="00511F87" w:rsidP="00511F87">
            <w:pPr>
              <w:rPr>
                <w:rFonts w:ascii="Arial" w:hAnsi="Arial" w:cs="Arial"/>
                <w:szCs w:val="20"/>
                <w:lang w:val="en-GB"/>
              </w:rPr>
            </w:pPr>
          </w:p>
          <w:p w14:paraId="1CC61864" w14:textId="77777777" w:rsidR="00511F87" w:rsidRPr="001662D4" w:rsidRDefault="00511F87" w:rsidP="00511F87">
            <w:pPr>
              <w:rPr>
                <w:rFonts w:ascii="Arial" w:hAnsi="Arial" w:cs="Arial"/>
                <w:szCs w:val="20"/>
                <w:lang w:val="en-GB"/>
              </w:rPr>
            </w:pPr>
          </w:p>
          <w:p w14:paraId="50697084" w14:textId="77777777" w:rsidR="00511F87" w:rsidRPr="001662D4" w:rsidRDefault="00511F87" w:rsidP="00511F87">
            <w:pPr>
              <w:rPr>
                <w:rFonts w:ascii="Arial" w:hAnsi="Arial" w:cs="Arial"/>
                <w:szCs w:val="20"/>
                <w:lang w:val="en-GB"/>
              </w:rPr>
            </w:pPr>
          </w:p>
          <w:p w14:paraId="5795B3BA" w14:textId="77777777" w:rsidR="00511F87" w:rsidRPr="001662D4" w:rsidRDefault="00511F87" w:rsidP="00511F87">
            <w:pPr>
              <w:rPr>
                <w:rFonts w:ascii="Arial" w:hAnsi="Arial" w:cs="Arial"/>
                <w:szCs w:val="20"/>
                <w:lang w:val="en-GB"/>
              </w:rPr>
            </w:pPr>
          </w:p>
          <w:p w14:paraId="5F3B9DB5" w14:textId="77777777" w:rsidR="00511F87" w:rsidRPr="001662D4" w:rsidRDefault="00511F87" w:rsidP="00511F87">
            <w:pPr>
              <w:rPr>
                <w:rFonts w:ascii="Arial" w:hAnsi="Arial" w:cs="Arial"/>
                <w:szCs w:val="20"/>
                <w:lang w:val="en-GB"/>
              </w:rPr>
            </w:pPr>
          </w:p>
          <w:p w14:paraId="537E9114" w14:textId="77777777" w:rsidR="00511F87" w:rsidRPr="001662D4" w:rsidRDefault="00511F87" w:rsidP="00511F87">
            <w:pPr>
              <w:rPr>
                <w:rFonts w:ascii="Arial" w:hAnsi="Arial" w:cs="Arial"/>
                <w:szCs w:val="20"/>
                <w:lang w:val="en-GB"/>
              </w:rPr>
            </w:pPr>
          </w:p>
          <w:p w14:paraId="7B3E6B68" w14:textId="77777777" w:rsidR="00511F87" w:rsidRPr="001662D4" w:rsidRDefault="00511F87" w:rsidP="00511F87">
            <w:pPr>
              <w:rPr>
                <w:rFonts w:ascii="Arial" w:hAnsi="Arial" w:cs="Arial"/>
                <w:szCs w:val="20"/>
                <w:lang w:val="en-GB"/>
              </w:rPr>
            </w:pPr>
          </w:p>
          <w:p w14:paraId="5CF3A47D" w14:textId="77777777" w:rsidR="00511F87" w:rsidRPr="001662D4" w:rsidRDefault="00511F87" w:rsidP="00511F87">
            <w:pPr>
              <w:rPr>
                <w:rFonts w:ascii="Arial" w:hAnsi="Arial" w:cs="Arial"/>
                <w:szCs w:val="20"/>
                <w:lang w:val="en-GB"/>
              </w:rPr>
            </w:pPr>
          </w:p>
          <w:p w14:paraId="5D552AB0" w14:textId="77777777" w:rsidR="00511F87" w:rsidRPr="001662D4" w:rsidRDefault="00511F87" w:rsidP="00511F87">
            <w:pPr>
              <w:rPr>
                <w:rFonts w:ascii="Arial" w:hAnsi="Arial" w:cs="Arial"/>
                <w:szCs w:val="20"/>
                <w:lang w:val="en-GB"/>
              </w:rPr>
            </w:pPr>
          </w:p>
          <w:p w14:paraId="4A7DDEEB" w14:textId="77777777" w:rsidR="00511F87" w:rsidRPr="001662D4" w:rsidRDefault="00511F87" w:rsidP="00511F87">
            <w:pPr>
              <w:rPr>
                <w:rFonts w:ascii="Arial" w:hAnsi="Arial" w:cs="Arial"/>
                <w:szCs w:val="20"/>
                <w:lang w:val="en-GB"/>
              </w:rPr>
            </w:pPr>
          </w:p>
          <w:p w14:paraId="2BBBADEB" w14:textId="77777777" w:rsidR="00511F87" w:rsidRPr="001662D4" w:rsidRDefault="00511F87" w:rsidP="00511F87">
            <w:pPr>
              <w:rPr>
                <w:rFonts w:ascii="Arial" w:hAnsi="Arial" w:cs="Arial"/>
                <w:szCs w:val="20"/>
                <w:lang w:val="en-GB"/>
              </w:rPr>
            </w:pPr>
          </w:p>
          <w:p w14:paraId="12B832BD" w14:textId="77777777" w:rsidR="00511F87" w:rsidRPr="001662D4" w:rsidRDefault="00511F87" w:rsidP="00511F87">
            <w:pPr>
              <w:rPr>
                <w:rFonts w:ascii="Arial" w:hAnsi="Arial" w:cs="Arial"/>
                <w:szCs w:val="20"/>
                <w:lang w:val="en-GB"/>
              </w:rPr>
            </w:pPr>
          </w:p>
          <w:p w14:paraId="0BF970D1" w14:textId="77777777" w:rsidR="00511F87" w:rsidRPr="001662D4" w:rsidRDefault="00511F87" w:rsidP="00511F87">
            <w:pPr>
              <w:rPr>
                <w:rFonts w:ascii="Arial" w:hAnsi="Arial" w:cs="Arial"/>
                <w:szCs w:val="20"/>
                <w:lang w:val="en-GB"/>
              </w:rPr>
            </w:pPr>
          </w:p>
          <w:p w14:paraId="1F41BA89" w14:textId="77777777" w:rsidR="00511F87" w:rsidRPr="001662D4" w:rsidRDefault="00511F87" w:rsidP="00511F87">
            <w:pPr>
              <w:rPr>
                <w:rFonts w:ascii="Arial" w:hAnsi="Arial" w:cs="Arial"/>
                <w:szCs w:val="20"/>
                <w:lang w:val="en-GB"/>
              </w:rPr>
            </w:pPr>
          </w:p>
          <w:p w14:paraId="3D86E829" w14:textId="77777777" w:rsidR="00511F87" w:rsidRPr="001662D4" w:rsidRDefault="00511F87" w:rsidP="00511F87">
            <w:pPr>
              <w:rPr>
                <w:rFonts w:ascii="Arial" w:hAnsi="Arial" w:cs="Arial"/>
                <w:szCs w:val="20"/>
                <w:lang w:val="en-GB"/>
              </w:rPr>
            </w:pPr>
          </w:p>
          <w:p w14:paraId="423F743F" w14:textId="77777777" w:rsidR="00511F87" w:rsidRPr="001662D4" w:rsidRDefault="00511F87" w:rsidP="00511F87">
            <w:pPr>
              <w:rPr>
                <w:rFonts w:ascii="Arial" w:hAnsi="Arial" w:cs="Arial"/>
                <w:szCs w:val="20"/>
                <w:lang w:val="en-GB"/>
              </w:rPr>
            </w:pPr>
          </w:p>
          <w:p w14:paraId="28F0300A" w14:textId="77777777" w:rsidR="00511F87" w:rsidRPr="001662D4" w:rsidRDefault="00511F87" w:rsidP="00511F87">
            <w:pPr>
              <w:rPr>
                <w:rFonts w:ascii="Arial" w:hAnsi="Arial" w:cs="Arial"/>
                <w:szCs w:val="20"/>
                <w:lang w:val="en-GB"/>
              </w:rPr>
            </w:pPr>
          </w:p>
          <w:p w14:paraId="54806772" w14:textId="77777777" w:rsidR="00511F87" w:rsidRPr="001662D4" w:rsidRDefault="00511F87" w:rsidP="00511F87">
            <w:pPr>
              <w:rPr>
                <w:rFonts w:ascii="Arial" w:hAnsi="Arial" w:cs="Arial"/>
                <w:b/>
                <w:szCs w:val="20"/>
                <w:lang w:val="en-GB"/>
              </w:rPr>
            </w:pPr>
          </w:p>
          <w:p w14:paraId="6394498F" w14:textId="77777777" w:rsidR="00511F87" w:rsidRPr="001662D4" w:rsidRDefault="00511F87" w:rsidP="00511F87">
            <w:pPr>
              <w:rPr>
                <w:rFonts w:ascii="Arial" w:hAnsi="Arial" w:cs="Arial"/>
                <w:szCs w:val="20"/>
                <w:lang w:val="en-GB"/>
              </w:rPr>
            </w:pPr>
          </w:p>
          <w:p w14:paraId="3271B9E5" w14:textId="77777777" w:rsidR="00511F87" w:rsidRPr="001662D4" w:rsidRDefault="00511F87" w:rsidP="00511F87">
            <w:pPr>
              <w:rPr>
                <w:rFonts w:ascii="Arial" w:hAnsi="Arial" w:cs="Arial"/>
                <w:szCs w:val="20"/>
                <w:lang w:val="en-GB"/>
              </w:rPr>
            </w:pPr>
          </w:p>
          <w:p w14:paraId="109D852C" w14:textId="77777777" w:rsidR="00511F87" w:rsidRPr="001662D4" w:rsidRDefault="00511F87" w:rsidP="00511F87">
            <w:pPr>
              <w:rPr>
                <w:rFonts w:ascii="Arial" w:hAnsi="Arial" w:cs="Arial"/>
                <w:szCs w:val="20"/>
                <w:lang w:val="en-GB"/>
              </w:rPr>
            </w:pPr>
          </w:p>
          <w:p w14:paraId="607768A8" w14:textId="77777777" w:rsidR="00511F87" w:rsidRPr="001662D4" w:rsidRDefault="00511F87" w:rsidP="00511F87">
            <w:pPr>
              <w:rPr>
                <w:rFonts w:ascii="Arial" w:hAnsi="Arial" w:cs="Arial"/>
                <w:szCs w:val="20"/>
                <w:lang w:val="en-GB"/>
              </w:rPr>
            </w:pPr>
          </w:p>
          <w:p w14:paraId="1ED1DFFD" w14:textId="77777777" w:rsidR="00511F87" w:rsidRPr="001662D4" w:rsidRDefault="00511F87" w:rsidP="00511F87">
            <w:pPr>
              <w:rPr>
                <w:rFonts w:ascii="Arial" w:hAnsi="Arial" w:cs="Arial"/>
                <w:szCs w:val="20"/>
                <w:lang w:val="en-GB"/>
              </w:rPr>
            </w:pPr>
          </w:p>
          <w:p w14:paraId="0A454D72" w14:textId="77777777" w:rsidR="00511F87" w:rsidRPr="001662D4" w:rsidRDefault="00511F87" w:rsidP="00511F87">
            <w:pPr>
              <w:rPr>
                <w:rFonts w:ascii="Arial" w:hAnsi="Arial" w:cs="Arial"/>
                <w:szCs w:val="20"/>
                <w:lang w:val="en-GB"/>
              </w:rPr>
            </w:pPr>
          </w:p>
          <w:p w14:paraId="0BEDB0C8" w14:textId="77777777" w:rsidR="00511F87" w:rsidRPr="001662D4" w:rsidRDefault="00511F87" w:rsidP="00511F87">
            <w:pPr>
              <w:rPr>
                <w:rFonts w:ascii="Arial" w:hAnsi="Arial" w:cs="Arial"/>
                <w:szCs w:val="20"/>
                <w:lang w:val="en-GB"/>
              </w:rPr>
            </w:pPr>
          </w:p>
          <w:p w14:paraId="2A7EA498" w14:textId="1FB8B468" w:rsidR="00511F87" w:rsidRPr="001662D4" w:rsidRDefault="00511F87" w:rsidP="00511F87">
            <w:pPr>
              <w:rPr>
                <w:rFonts w:ascii="Arial" w:hAnsi="Arial" w:cs="Arial"/>
                <w:szCs w:val="20"/>
                <w:lang w:val="en-GB"/>
              </w:rPr>
            </w:pPr>
          </w:p>
        </w:tc>
        <w:tc>
          <w:tcPr>
            <w:tcW w:w="992" w:type="dxa"/>
            <w:tcBorders>
              <w:bottom w:val="single" w:sz="4" w:space="0" w:color="auto"/>
            </w:tcBorders>
            <w:shd w:val="clear" w:color="auto" w:fill="FF0000"/>
            <w:vAlign w:val="center"/>
          </w:tcPr>
          <w:p w14:paraId="577D3189" w14:textId="77777777" w:rsidR="00CB42DA" w:rsidRPr="001662D4" w:rsidRDefault="00CB42DA" w:rsidP="00AC4B60">
            <w:pPr>
              <w:pStyle w:val="Heading1"/>
              <w:mirrorIndents/>
              <w:jc w:val="center"/>
              <w:rPr>
                <w:rFonts w:ascii="Arial" w:hAnsi="Arial" w:cs="Arial"/>
                <w:bCs w:val="0"/>
                <w:sz w:val="20"/>
                <w:szCs w:val="20"/>
                <w:lang w:val="en-GB"/>
              </w:rPr>
            </w:pPr>
            <w:r w:rsidRPr="001662D4">
              <w:rPr>
                <w:rFonts w:ascii="Arial" w:hAnsi="Arial" w:cs="Arial"/>
                <w:bCs w:val="0"/>
                <w:sz w:val="20"/>
                <w:szCs w:val="20"/>
                <w:lang w:val="en-GB"/>
              </w:rPr>
              <w:lastRenderedPageBreak/>
              <w:t>High</w:t>
            </w:r>
          </w:p>
        </w:tc>
        <w:tc>
          <w:tcPr>
            <w:tcW w:w="4961" w:type="dxa"/>
            <w:vAlign w:val="center"/>
          </w:tcPr>
          <w:p w14:paraId="78E23832" w14:textId="4D101609" w:rsidR="00CB42DA" w:rsidRDefault="00CB42DA" w:rsidP="0094436D">
            <w:pPr>
              <w:pStyle w:val="Heading1"/>
              <w:spacing w:before="240" w:after="120"/>
              <w:mirrorIndents/>
              <w:jc w:val="both"/>
              <w:rPr>
                <w:rFonts w:ascii="Arial" w:hAnsi="Arial" w:cs="Arial"/>
                <w:b w:val="0"/>
                <w:bCs w:val="0"/>
                <w:sz w:val="22"/>
                <w:szCs w:val="20"/>
                <w:lang w:val="en-GB"/>
              </w:rPr>
            </w:pPr>
            <w:r w:rsidRPr="001662D4">
              <w:rPr>
                <w:rFonts w:ascii="Arial" w:hAnsi="Arial" w:cs="Arial"/>
                <w:b w:val="0"/>
                <w:bCs w:val="0"/>
                <w:sz w:val="22"/>
                <w:szCs w:val="20"/>
                <w:lang w:val="en-GB"/>
              </w:rPr>
              <w:t xml:space="preserve">The student has relevant personal factors </w:t>
            </w:r>
            <w:r w:rsidR="00013E32" w:rsidRPr="001662D4">
              <w:rPr>
                <w:rFonts w:ascii="Arial" w:hAnsi="Arial" w:cs="Arial"/>
                <w:b w:val="0"/>
                <w:bCs w:val="0"/>
                <w:sz w:val="22"/>
                <w:szCs w:val="20"/>
                <w:lang w:val="en-GB"/>
              </w:rPr>
              <w:t xml:space="preserve">e.g. </w:t>
            </w:r>
            <w:r w:rsidR="005155EF" w:rsidRPr="005155EF">
              <w:rPr>
                <w:rFonts w:ascii="Arial" w:hAnsi="Arial" w:cs="Arial"/>
                <w:b w:val="0"/>
                <w:bCs w:val="0"/>
                <w:sz w:val="22"/>
                <w:szCs w:val="20"/>
                <w:lang w:val="en-GB"/>
              </w:rPr>
              <w:t>relat</w:t>
            </w:r>
            <w:r w:rsidR="005155EF">
              <w:rPr>
                <w:rFonts w:ascii="Arial" w:hAnsi="Arial" w:cs="Arial"/>
                <w:b w:val="0"/>
                <w:bCs w:val="0"/>
                <w:sz w:val="22"/>
                <w:szCs w:val="20"/>
                <w:lang w:val="en-GB"/>
              </w:rPr>
              <w:t>ing</w:t>
            </w:r>
            <w:r w:rsidR="005155EF" w:rsidRPr="005155EF">
              <w:rPr>
                <w:rFonts w:ascii="Arial" w:hAnsi="Arial" w:cs="Arial"/>
                <w:b w:val="0"/>
                <w:bCs w:val="0"/>
                <w:sz w:val="22"/>
                <w:szCs w:val="20"/>
                <w:lang w:val="en-GB"/>
              </w:rPr>
              <w:t xml:space="preserve"> to ‘protected characteristics’ </w:t>
            </w:r>
            <w:r w:rsidR="003D71B0">
              <w:rPr>
                <w:rFonts w:ascii="Arial" w:hAnsi="Arial" w:cs="Arial"/>
                <w:b w:val="0"/>
                <w:bCs w:val="0"/>
                <w:sz w:val="22"/>
                <w:szCs w:val="20"/>
                <w:lang w:val="en-GB"/>
              </w:rPr>
              <w:t>(</w:t>
            </w:r>
            <w:r w:rsidR="005155EF">
              <w:rPr>
                <w:rFonts w:ascii="Arial" w:hAnsi="Arial" w:cs="Arial"/>
                <w:b w:val="0"/>
                <w:bCs w:val="0"/>
                <w:sz w:val="22"/>
                <w:szCs w:val="20"/>
                <w:lang w:val="en-GB"/>
              </w:rPr>
              <w:t>such as</w:t>
            </w:r>
            <w:r w:rsidR="005155EF" w:rsidRPr="005155EF">
              <w:rPr>
                <w:rFonts w:ascii="Arial" w:hAnsi="Arial" w:cs="Arial"/>
                <w:b w:val="0"/>
                <w:bCs w:val="0"/>
                <w:sz w:val="22"/>
                <w:szCs w:val="20"/>
                <w:lang w:val="en-GB"/>
              </w:rPr>
              <w:t xml:space="preserve"> race, sex, sexual orientation, gender reassignment, religion or belief, pregnancy or maternity, marital status, age and disability</w:t>
            </w:r>
            <w:r w:rsidR="003D71B0">
              <w:rPr>
                <w:rFonts w:ascii="Arial" w:hAnsi="Arial" w:cs="Arial"/>
                <w:b w:val="0"/>
                <w:bCs w:val="0"/>
                <w:sz w:val="22"/>
                <w:szCs w:val="20"/>
                <w:lang w:val="en-GB"/>
              </w:rPr>
              <w:t>)</w:t>
            </w:r>
            <w:r w:rsidR="00013E32" w:rsidRPr="001662D4">
              <w:rPr>
                <w:rFonts w:ascii="Arial" w:hAnsi="Arial" w:cs="Arial"/>
                <w:b w:val="0"/>
                <w:bCs w:val="0"/>
                <w:sz w:val="22"/>
                <w:szCs w:val="20"/>
                <w:lang w:val="en-GB"/>
              </w:rPr>
              <w:t xml:space="preserve">,  </w:t>
            </w:r>
            <w:r w:rsidR="001340C1">
              <w:rPr>
                <w:rFonts w:ascii="Arial" w:hAnsi="Arial" w:cs="Arial"/>
                <w:b w:val="0"/>
                <w:bCs w:val="0"/>
                <w:sz w:val="22"/>
                <w:szCs w:val="20"/>
                <w:lang w:val="en-GB"/>
              </w:rPr>
              <w:t>mental health and wellbeing</w:t>
            </w:r>
            <w:r w:rsidR="00592E39">
              <w:rPr>
                <w:rFonts w:ascii="Arial" w:hAnsi="Arial" w:cs="Arial"/>
                <w:b w:val="0"/>
                <w:bCs w:val="0"/>
                <w:sz w:val="22"/>
                <w:szCs w:val="20"/>
                <w:lang w:val="en-GB"/>
              </w:rPr>
              <w:t xml:space="preserve"> concerns</w:t>
            </w:r>
            <w:r w:rsidR="001340C1">
              <w:rPr>
                <w:rFonts w:ascii="Arial" w:hAnsi="Arial" w:cs="Arial"/>
                <w:b w:val="0"/>
                <w:bCs w:val="0"/>
                <w:sz w:val="22"/>
                <w:szCs w:val="20"/>
                <w:lang w:val="en-GB"/>
              </w:rPr>
              <w:t xml:space="preserve">, </w:t>
            </w:r>
            <w:r w:rsidR="00013E32" w:rsidRPr="001662D4">
              <w:rPr>
                <w:rFonts w:ascii="Arial" w:hAnsi="Arial" w:cs="Arial"/>
                <w:b w:val="0"/>
                <w:bCs w:val="0"/>
                <w:sz w:val="22"/>
                <w:szCs w:val="20"/>
                <w:lang w:val="en-GB"/>
              </w:rPr>
              <w:t>linguistic or cultural</w:t>
            </w:r>
            <w:r w:rsidR="009B32F7">
              <w:rPr>
                <w:rFonts w:ascii="Arial" w:hAnsi="Arial" w:cs="Arial"/>
                <w:b w:val="0"/>
                <w:bCs w:val="0"/>
                <w:sz w:val="22"/>
                <w:szCs w:val="20"/>
                <w:lang w:val="en-GB"/>
              </w:rPr>
              <w:t xml:space="preserve"> challenges</w:t>
            </w:r>
            <w:r w:rsidRPr="001662D4">
              <w:rPr>
                <w:rFonts w:ascii="Arial" w:hAnsi="Arial" w:cs="Arial"/>
                <w:b w:val="0"/>
                <w:bCs w:val="0"/>
                <w:sz w:val="22"/>
                <w:szCs w:val="20"/>
                <w:lang w:val="en-GB"/>
              </w:rPr>
              <w:t xml:space="preserve"> which may increase the risk of accident or illness during placement related activities even following reasonable adjustments.</w:t>
            </w:r>
          </w:p>
          <w:p w14:paraId="1992D7CB" w14:textId="77777777" w:rsidR="00CB42DA" w:rsidRPr="001662D4" w:rsidRDefault="00CB42DA" w:rsidP="0094436D">
            <w:pPr>
              <w:spacing w:before="240" w:after="120"/>
              <w:jc w:val="both"/>
              <w:rPr>
                <w:rFonts w:ascii="Arial" w:hAnsi="Arial" w:cs="Arial"/>
                <w:sz w:val="22"/>
                <w:szCs w:val="20"/>
                <w:lang w:val="en-GB"/>
              </w:rPr>
            </w:pPr>
            <w:r w:rsidRPr="001662D4">
              <w:rPr>
                <w:rFonts w:ascii="Arial" w:hAnsi="Arial" w:cs="Arial"/>
                <w:sz w:val="22"/>
                <w:szCs w:val="20"/>
                <w:lang w:val="en-GB"/>
              </w:rPr>
              <w:t>The student has personal factors which may require specific adjustments or support if living away from home, or makes them susceptible to episodes of illness.</w:t>
            </w:r>
          </w:p>
          <w:p w14:paraId="316D4384" w14:textId="77777777" w:rsidR="00CB42DA" w:rsidRPr="00FB0D30" w:rsidRDefault="00CB42DA" w:rsidP="0094436D">
            <w:pPr>
              <w:spacing w:before="240" w:after="120"/>
              <w:jc w:val="both"/>
              <w:rPr>
                <w:rFonts w:ascii="Arial" w:hAnsi="Arial" w:cs="Arial"/>
                <w:sz w:val="22"/>
                <w:szCs w:val="20"/>
                <w:lang w:val="en-GB"/>
              </w:rPr>
            </w:pPr>
            <w:r w:rsidRPr="001662D4">
              <w:rPr>
                <w:rFonts w:ascii="Arial" w:hAnsi="Arial" w:cs="Arial"/>
                <w:sz w:val="22"/>
                <w:szCs w:val="20"/>
                <w:lang w:val="en-GB"/>
              </w:rPr>
              <w:t>The student’s knowledge, understanding, and skills are low for the type of work involved.</w:t>
            </w:r>
          </w:p>
        </w:tc>
        <w:tc>
          <w:tcPr>
            <w:tcW w:w="6521" w:type="dxa"/>
            <w:shd w:val="clear" w:color="auto" w:fill="auto"/>
          </w:tcPr>
          <w:p w14:paraId="47C3DE58" w14:textId="5AE50A92" w:rsidR="00034972" w:rsidRPr="001662D4" w:rsidRDefault="00034972" w:rsidP="0094436D">
            <w:pPr>
              <w:spacing w:before="240" w:after="120"/>
              <w:rPr>
                <w:rFonts w:ascii="Arial" w:hAnsi="Arial" w:cs="Arial"/>
                <w:sz w:val="22"/>
                <w:szCs w:val="20"/>
                <w:lang w:val="en-GB"/>
              </w:rPr>
            </w:pPr>
            <w:r w:rsidRPr="001662D4">
              <w:rPr>
                <w:rFonts w:ascii="Arial" w:hAnsi="Arial" w:cs="Arial"/>
                <w:sz w:val="22"/>
                <w:szCs w:val="20"/>
                <w:lang w:val="en-GB"/>
              </w:rPr>
              <w:t>Discuss elements of high risk with the student to try to eliminate or reduce them where possible. Take account of impact of other risk factors identified in the risk profiling table when determining suitability of placement.</w:t>
            </w:r>
          </w:p>
          <w:p w14:paraId="4035A312" w14:textId="1FD36A5E" w:rsidR="00034972" w:rsidRPr="001662D4" w:rsidRDefault="00034972" w:rsidP="00AB1489">
            <w:pPr>
              <w:spacing w:before="240" w:after="120"/>
              <w:rPr>
                <w:rFonts w:ascii="Arial" w:hAnsi="Arial" w:cs="Arial"/>
                <w:sz w:val="22"/>
                <w:szCs w:val="20"/>
                <w:lang w:val="en-GB"/>
              </w:rPr>
            </w:pPr>
            <w:r w:rsidRPr="001662D4">
              <w:rPr>
                <w:rFonts w:ascii="Arial" w:hAnsi="Arial" w:cs="Arial"/>
                <w:sz w:val="22"/>
                <w:szCs w:val="20"/>
                <w:lang w:val="en-GB"/>
              </w:rPr>
              <w:t>Engage with student, placement provider and health &amp; / or disability support professionals to develop and agree reasonable adjustments. Confirm these in the written communication with the placement provider and student.</w:t>
            </w:r>
          </w:p>
          <w:p w14:paraId="64BDBFDB" w14:textId="3EF186C8" w:rsidR="00034972" w:rsidRPr="001662D4" w:rsidRDefault="00034972" w:rsidP="0094436D">
            <w:pPr>
              <w:spacing w:before="240" w:after="120"/>
              <w:rPr>
                <w:rFonts w:ascii="Arial" w:hAnsi="Arial" w:cs="Arial"/>
                <w:sz w:val="22"/>
                <w:szCs w:val="20"/>
                <w:lang w:val="en-GB"/>
              </w:rPr>
            </w:pPr>
            <w:r w:rsidRPr="001662D4">
              <w:rPr>
                <w:rFonts w:ascii="Arial" w:hAnsi="Arial" w:cs="Arial"/>
                <w:sz w:val="22"/>
                <w:szCs w:val="20"/>
                <w:lang w:val="en-GB"/>
              </w:rPr>
              <w:t>Consider provision of additional pastoral support contact e.g. access to HEI’s student support professionals. Discuss with provider and student how any competence / capability gaps can be addressed. Consider pre-placement site visit.</w:t>
            </w:r>
          </w:p>
          <w:p w14:paraId="52CC85E4" w14:textId="44DDAEFB" w:rsidR="00297392" w:rsidRPr="001662D4" w:rsidRDefault="00297392" w:rsidP="0094436D">
            <w:pPr>
              <w:spacing w:before="240" w:after="120"/>
              <w:rPr>
                <w:rFonts w:ascii="Arial" w:hAnsi="Arial" w:cs="Arial"/>
                <w:b/>
                <w:sz w:val="22"/>
                <w:szCs w:val="20"/>
                <w:lang w:val="en-GB"/>
              </w:rPr>
            </w:pPr>
            <w:r w:rsidRPr="001662D4">
              <w:rPr>
                <w:rFonts w:ascii="Arial" w:hAnsi="Arial" w:cs="Arial"/>
                <w:b/>
                <w:sz w:val="22"/>
                <w:szCs w:val="20"/>
                <w:lang w:val="en-GB"/>
              </w:rPr>
              <w:t>All relevant PL1 forms must have been completed satisfactorily before the placement commences.</w:t>
            </w:r>
          </w:p>
          <w:p w14:paraId="34EC1C52" w14:textId="77777777" w:rsidR="00CB42DA" w:rsidRDefault="00CB42DA" w:rsidP="0094436D">
            <w:pPr>
              <w:spacing w:before="240" w:after="120"/>
              <w:rPr>
                <w:rFonts w:ascii="Arial" w:hAnsi="Arial" w:cs="Arial"/>
                <w:b/>
                <w:sz w:val="22"/>
                <w:szCs w:val="20"/>
                <w:lang w:val="en-GB"/>
              </w:rPr>
            </w:pPr>
            <w:r w:rsidRPr="001662D4">
              <w:rPr>
                <w:rFonts w:ascii="Arial" w:hAnsi="Arial" w:cs="Arial"/>
                <w:b/>
                <w:sz w:val="22"/>
                <w:szCs w:val="20"/>
                <w:lang w:val="en-GB"/>
              </w:rPr>
              <w:t>Placement must not commence if remaining risk is still high</w:t>
            </w:r>
          </w:p>
          <w:p w14:paraId="5E7617FD" w14:textId="61683D9B" w:rsidR="00627BB5" w:rsidRPr="001662D4" w:rsidRDefault="00627BB5" w:rsidP="0094436D">
            <w:pPr>
              <w:spacing w:before="240" w:after="120"/>
              <w:rPr>
                <w:rFonts w:ascii="Arial" w:hAnsi="Arial" w:cs="Arial"/>
                <w:sz w:val="22"/>
                <w:szCs w:val="20"/>
                <w:lang w:val="en-GB"/>
              </w:rPr>
            </w:pPr>
            <w:r>
              <w:rPr>
                <w:rFonts w:ascii="Arial" w:hAnsi="Arial" w:cs="Arial"/>
                <w:sz w:val="22"/>
                <w:szCs w:val="20"/>
                <w:lang w:val="en-GB"/>
              </w:rPr>
              <w:t xml:space="preserve">Contact H&amp;S Team </w:t>
            </w:r>
            <w:r w:rsidR="00496C65">
              <w:rPr>
                <w:rFonts w:ascii="Arial" w:hAnsi="Arial" w:cs="Arial"/>
                <w:sz w:val="22"/>
                <w:szCs w:val="20"/>
                <w:lang w:val="en-GB"/>
              </w:rPr>
              <w:t xml:space="preserve">or Student Services Team </w:t>
            </w:r>
            <w:r>
              <w:rPr>
                <w:rFonts w:ascii="Arial" w:hAnsi="Arial" w:cs="Arial"/>
                <w:sz w:val="22"/>
                <w:szCs w:val="20"/>
                <w:lang w:val="en-GB"/>
              </w:rPr>
              <w:t>for further guidance if required.</w:t>
            </w:r>
          </w:p>
        </w:tc>
      </w:tr>
      <w:tr w:rsidR="00CB42DA" w:rsidRPr="001662D4" w14:paraId="1F88234D" w14:textId="77777777" w:rsidTr="00F4161C">
        <w:tc>
          <w:tcPr>
            <w:tcW w:w="1668" w:type="dxa"/>
            <w:vMerge/>
          </w:tcPr>
          <w:p w14:paraId="08761AF8" w14:textId="77777777" w:rsidR="00CB42DA" w:rsidRPr="001662D4" w:rsidRDefault="00CB42DA" w:rsidP="00AC4B60">
            <w:pPr>
              <w:pStyle w:val="Heading1"/>
              <w:mirrorIndents/>
              <w:rPr>
                <w:rFonts w:ascii="Arial" w:hAnsi="Arial" w:cs="Arial"/>
                <w:bCs w:val="0"/>
                <w:sz w:val="20"/>
                <w:szCs w:val="20"/>
                <w:lang w:val="en-GB"/>
              </w:rPr>
            </w:pPr>
          </w:p>
        </w:tc>
        <w:tc>
          <w:tcPr>
            <w:tcW w:w="992" w:type="dxa"/>
            <w:tcBorders>
              <w:bottom w:val="single" w:sz="4" w:space="0" w:color="auto"/>
            </w:tcBorders>
            <w:shd w:val="clear" w:color="auto" w:fill="FFC000"/>
            <w:vAlign w:val="center"/>
          </w:tcPr>
          <w:p w14:paraId="35F54D9F" w14:textId="77777777" w:rsidR="00CB42DA" w:rsidRPr="001662D4" w:rsidRDefault="00CB42DA" w:rsidP="00AC4B60">
            <w:pPr>
              <w:pStyle w:val="Heading1"/>
              <w:mirrorIndents/>
              <w:jc w:val="center"/>
              <w:rPr>
                <w:rFonts w:ascii="Arial" w:hAnsi="Arial" w:cs="Arial"/>
                <w:bCs w:val="0"/>
                <w:sz w:val="20"/>
                <w:szCs w:val="20"/>
                <w:lang w:val="en-GB"/>
              </w:rPr>
            </w:pPr>
            <w:r w:rsidRPr="001662D4">
              <w:rPr>
                <w:rFonts w:ascii="Arial" w:hAnsi="Arial" w:cs="Arial"/>
                <w:bCs w:val="0"/>
                <w:sz w:val="20"/>
                <w:szCs w:val="20"/>
                <w:lang w:val="en-GB"/>
              </w:rPr>
              <w:t>Medium</w:t>
            </w:r>
          </w:p>
        </w:tc>
        <w:tc>
          <w:tcPr>
            <w:tcW w:w="4961" w:type="dxa"/>
            <w:vAlign w:val="center"/>
          </w:tcPr>
          <w:p w14:paraId="5FCB2550" w14:textId="77777777" w:rsidR="00CB42DA" w:rsidRDefault="00034972" w:rsidP="00013E32">
            <w:pPr>
              <w:spacing w:before="240" w:after="120"/>
              <w:rPr>
                <w:rFonts w:ascii="Arial" w:hAnsi="Arial" w:cs="Arial"/>
                <w:sz w:val="22"/>
                <w:szCs w:val="20"/>
                <w:lang w:val="en-GB"/>
              </w:rPr>
            </w:pPr>
            <w:r w:rsidRPr="001662D4">
              <w:rPr>
                <w:rFonts w:ascii="Arial" w:hAnsi="Arial" w:cs="Arial"/>
                <w:sz w:val="22"/>
                <w:szCs w:val="20"/>
                <w:lang w:val="en-GB"/>
              </w:rPr>
              <w:t>The student has personal factors  which may require specific adjustments or support during work, or in social interactions at work.</w:t>
            </w:r>
          </w:p>
          <w:p w14:paraId="1EAFA913" w14:textId="2F694BFA" w:rsidR="00FA01ED" w:rsidRPr="001662D4" w:rsidRDefault="00FA01ED" w:rsidP="000563AB">
            <w:pPr>
              <w:rPr>
                <w:rFonts w:ascii="Arial" w:hAnsi="Arial" w:cs="Arial"/>
                <w:sz w:val="22"/>
                <w:szCs w:val="20"/>
                <w:lang w:val="en-GB"/>
              </w:rPr>
            </w:pPr>
          </w:p>
        </w:tc>
        <w:tc>
          <w:tcPr>
            <w:tcW w:w="6521" w:type="dxa"/>
            <w:shd w:val="clear" w:color="auto" w:fill="auto"/>
            <w:vAlign w:val="center"/>
          </w:tcPr>
          <w:p w14:paraId="76ADBFCB" w14:textId="77777777" w:rsidR="003E5B03" w:rsidRDefault="00034972" w:rsidP="0094436D">
            <w:pPr>
              <w:spacing w:before="240" w:after="120"/>
              <w:rPr>
                <w:rFonts w:ascii="Arial" w:hAnsi="Arial" w:cs="Arial"/>
                <w:sz w:val="22"/>
                <w:szCs w:val="20"/>
                <w:lang w:val="en-GB"/>
              </w:rPr>
            </w:pPr>
            <w:r w:rsidRPr="001662D4">
              <w:rPr>
                <w:rFonts w:ascii="Arial" w:hAnsi="Arial" w:cs="Arial"/>
                <w:sz w:val="22"/>
                <w:szCs w:val="20"/>
                <w:lang w:val="en-GB"/>
              </w:rPr>
              <w:t>Engage with student, placement provider and health &amp; / or disability support professionals to develop and agree reasonable adjustments.</w:t>
            </w:r>
          </w:p>
          <w:p w14:paraId="21B7B42F" w14:textId="55FA717D" w:rsidR="00CB42DA" w:rsidRPr="001662D4" w:rsidRDefault="00CB42DA" w:rsidP="0094436D">
            <w:pPr>
              <w:spacing w:before="240" w:after="120"/>
              <w:rPr>
                <w:rFonts w:ascii="Arial" w:hAnsi="Arial" w:cs="Arial"/>
                <w:sz w:val="22"/>
                <w:szCs w:val="20"/>
                <w:lang w:val="en-GB"/>
              </w:rPr>
            </w:pPr>
          </w:p>
        </w:tc>
      </w:tr>
      <w:tr w:rsidR="00CB42DA" w:rsidRPr="001662D4" w14:paraId="249DDA59" w14:textId="77777777" w:rsidTr="00F4161C">
        <w:tc>
          <w:tcPr>
            <w:tcW w:w="1668" w:type="dxa"/>
            <w:vMerge/>
            <w:tcBorders>
              <w:bottom w:val="single" w:sz="4" w:space="0" w:color="auto"/>
            </w:tcBorders>
          </w:tcPr>
          <w:p w14:paraId="44BF0B9A" w14:textId="77777777" w:rsidR="00CB42DA" w:rsidRPr="001662D4" w:rsidRDefault="00CB42DA" w:rsidP="00AC4B60">
            <w:pPr>
              <w:pStyle w:val="Heading1"/>
              <w:mirrorIndents/>
              <w:rPr>
                <w:rFonts w:ascii="Arial" w:hAnsi="Arial" w:cs="Arial"/>
                <w:bCs w:val="0"/>
                <w:sz w:val="20"/>
                <w:szCs w:val="20"/>
                <w:lang w:val="en-GB"/>
              </w:rPr>
            </w:pPr>
          </w:p>
        </w:tc>
        <w:tc>
          <w:tcPr>
            <w:tcW w:w="992" w:type="dxa"/>
            <w:tcBorders>
              <w:bottom w:val="single" w:sz="4" w:space="0" w:color="auto"/>
            </w:tcBorders>
            <w:shd w:val="clear" w:color="auto" w:fill="92D050"/>
            <w:vAlign w:val="center"/>
          </w:tcPr>
          <w:p w14:paraId="702CE97C" w14:textId="77777777" w:rsidR="00CB42DA" w:rsidRPr="001662D4" w:rsidRDefault="00CB42DA" w:rsidP="00AC4B60">
            <w:pPr>
              <w:pStyle w:val="Heading1"/>
              <w:mirrorIndents/>
              <w:jc w:val="center"/>
              <w:rPr>
                <w:rFonts w:ascii="Arial" w:hAnsi="Arial" w:cs="Arial"/>
                <w:bCs w:val="0"/>
                <w:sz w:val="20"/>
                <w:szCs w:val="20"/>
                <w:lang w:val="en-GB"/>
              </w:rPr>
            </w:pPr>
            <w:r w:rsidRPr="001662D4">
              <w:rPr>
                <w:rFonts w:ascii="Arial" w:hAnsi="Arial" w:cs="Arial"/>
                <w:bCs w:val="0"/>
                <w:sz w:val="20"/>
                <w:szCs w:val="20"/>
                <w:lang w:val="en-GB"/>
              </w:rPr>
              <w:t>Low</w:t>
            </w:r>
          </w:p>
        </w:tc>
        <w:tc>
          <w:tcPr>
            <w:tcW w:w="4961" w:type="dxa"/>
            <w:tcBorders>
              <w:bottom w:val="single" w:sz="4" w:space="0" w:color="auto"/>
            </w:tcBorders>
            <w:vAlign w:val="center"/>
          </w:tcPr>
          <w:p w14:paraId="08A15E5E" w14:textId="77777777" w:rsidR="00CB42DA" w:rsidRDefault="004E5DAA" w:rsidP="00013E32">
            <w:pPr>
              <w:spacing w:before="240" w:after="120"/>
              <w:rPr>
                <w:rFonts w:ascii="Arial" w:hAnsi="Arial" w:cs="Arial"/>
                <w:sz w:val="22"/>
                <w:szCs w:val="20"/>
                <w:lang w:val="en-GB"/>
              </w:rPr>
            </w:pPr>
            <w:r w:rsidRPr="001662D4">
              <w:rPr>
                <w:rFonts w:ascii="Arial" w:hAnsi="Arial" w:cs="Arial"/>
                <w:sz w:val="22"/>
                <w:szCs w:val="20"/>
                <w:lang w:val="en-GB"/>
              </w:rPr>
              <w:t xml:space="preserve">The student has no </w:t>
            </w:r>
            <w:r w:rsidR="00013E32" w:rsidRPr="001662D4">
              <w:rPr>
                <w:rFonts w:ascii="Arial" w:hAnsi="Arial" w:cs="Arial"/>
                <w:sz w:val="22"/>
                <w:szCs w:val="20"/>
                <w:lang w:val="en-GB"/>
              </w:rPr>
              <w:t>personal health factors</w:t>
            </w:r>
            <w:r w:rsidR="007C6226" w:rsidRPr="001662D4">
              <w:rPr>
                <w:rFonts w:ascii="Arial" w:hAnsi="Arial" w:cs="Arial"/>
                <w:sz w:val="22"/>
                <w:szCs w:val="20"/>
                <w:lang w:val="en-GB"/>
              </w:rPr>
              <w:t xml:space="preserve"> </w:t>
            </w:r>
            <w:r w:rsidRPr="001662D4">
              <w:rPr>
                <w:rFonts w:ascii="Arial" w:hAnsi="Arial" w:cs="Arial"/>
                <w:sz w:val="22"/>
                <w:szCs w:val="20"/>
                <w:lang w:val="en-GB"/>
              </w:rPr>
              <w:t>likely to cause episodes of illness or require specific support whilst on placement. Student has relevant knowledge, understanding and skills for the type of work.</w:t>
            </w:r>
          </w:p>
          <w:p w14:paraId="06063263" w14:textId="636FE441" w:rsidR="00E61702" w:rsidRPr="001662D4" w:rsidRDefault="00E61702" w:rsidP="000563AB">
            <w:pPr>
              <w:rPr>
                <w:rFonts w:ascii="Arial" w:hAnsi="Arial" w:cs="Arial"/>
                <w:sz w:val="22"/>
                <w:szCs w:val="20"/>
                <w:lang w:val="en-GB"/>
              </w:rPr>
            </w:pPr>
          </w:p>
        </w:tc>
        <w:tc>
          <w:tcPr>
            <w:tcW w:w="6521" w:type="dxa"/>
            <w:tcBorders>
              <w:bottom w:val="single" w:sz="4" w:space="0" w:color="auto"/>
            </w:tcBorders>
            <w:shd w:val="clear" w:color="auto" w:fill="auto"/>
          </w:tcPr>
          <w:p w14:paraId="4B9CBBA1" w14:textId="77777777" w:rsidR="00CB42DA" w:rsidRDefault="004E5DAA" w:rsidP="0094436D">
            <w:pPr>
              <w:spacing w:before="240" w:after="120"/>
              <w:rPr>
                <w:rFonts w:ascii="Arial" w:hAnsi="Arial" w:cs="Arial"/>
                <w:sz w:val="22"/>
                <w:szCs w:val="20"/>
                <w:lang w:val="en-GB"/>
              </w:rPr>
            </w:pPr>
            <w:r w:rsidRPr="001662D4">
              <w:rPr>
                <w:rFonts w:ascii="Arial" w:hAnsi="Arial" w:cs="Arial"/>
                <w:sz w:val="22"/>
                <w:szCs w:val="20"/>
                <w:lang w:val="en-GB"/>
              </w:rPr>
              <w:t>None</w:t>
            </w:r>
          </w:p>
          <w:p w14:paraId="36C7A8A7" w14:textId="4BDEB0E2" w:rsidR="00B111AB" w:rsidRPr="001662D4" w:rsidRDefault="00B111AB" w:rsidP="0094436D">
            <w:pPr>
              <w:spacing w:before="240" w:after="120"/>
              <w:rPr>
                <w:rFonts w:ascii="Arial" w:hAnsi="Arial" w:cs="Arial"/>
                <w:sz w:val="22"/>
                <w:szCs w:val="20"/>
                <w:lang w:val="en-GB"/>
              </w:rPr>
            </w:pPr>
          </w:p>
        </w:tc>
      </w:tr>
    </w:tbl>
    <w:p w14:paraId="4379E79C" w14:textId="77777777" w:rsidR="00720ADD" w:rsidRPr="001662D4" w:rsidRDefault="00720ADD" w:rsidP="00FE2257">
      <w:pPr>
        <w:pStyle w:val="Heading1"/>
        <w:mirrorIndents/>
        <w:rPr>
          <w:rFonts w:ascii="Arial" w:hAnsi="Arial" w:cs="Arial"/>
          <w:b w:val="0"/>
          <w:bCs w:val="0"/>
          <w:sz w:val="8"/>
          <w:szCs w:val="8"/>
          <w:lang w:val="en-GB"/>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134"/>
        <w:gridCol w:w="4961"/>
        <w:gridCol w:w="6521"/>
      </w:tblGrid>
      <w:tr w:rsidR="00720ADD" w:rsidRPr="001662D4" w14:paraId="3E11B39B" w14:textId="77777777" w:rsidTr="00572102">
        <w:tc>
          <w:tcPr>
            <w:tcW w:w="1668" w:type="dxa"/>
            <w:shd w:val="clear" w:color="auto" w:fill="C6D9F1"/>
            <w:vAlign w:val="center"/>
          </w:tcPr>
          <w:p w14:paraId="36B71FD1" w14:textId="77777777" w:rsidR="00720ADD" w:rsidRPr="001662D4" w:rsidRDefault="00720ADD" w:rsidP="00FE2257">
            <w:pPr>
              <w:pStyle w:val="Heading1"/>
              <w:mirrorIndents/>
              <w:jc w:val="center"/>
              <w:rPr>
                <w:rFonts w:ascii="Arial" w:hAnsi="Arial" w:cs="Arial"/>
                <w:bCs w:val="0"/>
                <w:sz w:val="22"/>
                <w:szCs w:val="22"/>
                <w:lang w:val="en-GB"/>
              </w:rPr>
            </w:pPr>
            <w:r w:rsidRPr="001662D4">
              <w:rPr>
                <w:rFonts w:ascii="Arial" w:hAnsi="Arial" w:cs="Arial"/>
                <w:bCs w:val="0"/>
                <w:sz w:val="22"/>
                <w:szCs w:val="22"/>
                <w:lang w:val="en-GB"/>
              </w:rPr>
              <w:t>Factor</w:t>
            </w:r>
          </w:p>
        </w:tc>
        <w:tc>
          <w:tcPr>
            <w:tcW w:w="1134" w:type="dxa"/>
            <w:tcBorders>
              <w:bottom w:val="single" w:sz="4" w:space="0" w:color="auto"/>
            </w:tcBorders>
            <w:shd w:val="clear" w:color="auto" w:fill="C6D9F1"/>
            <w:vAlign w:val="center"/>
          </w:tcPr>
          <w:p w14:paraId="2A4C6E18" w14:textId="77777777" w:rsidR="00720ADD" w:rsidRPr="001662D4" w:rsidRDefault="00720ADD" w:rsidP="00FE2257">
            <w:pPr>
              <w:pStyle w:val="Heading1"/>
              <w:mirrorIndents/>
              <w:jc w:val="center"/>
              <w:rPr>
                <w:rFonts w:ascii="Arial" w:hAnsi="Arial" w:cs="Arial"/>
                <w:bCs w:val="0"/>
                <w:sz w:val="22"/>
                <w:szCs w:val="22"/>
                <w:lang w:val="en-GB"/>
              </w:rPr>
            </w:pPr>
            <w:r w:rsidRPr="001662D4">
              <w:rPr>
                <w:rFonts w:ascii="Arial" w:hAnsi="Arial" w:cs="Arial"/>
                <w:bCs w:val="0"/>
                <w:sz w:val="22"/>
                <w:szCs w:val="22"/>
                <w:lang w:val="en-GB"/>
              </w:rPr>
              <w:t xml:space="preserve">Rating </w:t>
            </w:r>
            <w:r w:rsidRPr="001662D4">
              <w:rPr>
                <w:rFonts w:ascii="Arial" w:hAnsi="Arial" w:cs="Arial"/>
                <w:bCs w:val="0"/>
                <w:sz w:val="20"/>
                <w:szCs w:val="22"/>
                <w:lang w:val="en-GB"/>
              </w:rPr>
              <w:t>Profile</w:t>
            </w:r>
          </w:p>
        </w:tc>
        <w:tc>
          <w:tcPr>
            <w:tcW w:w="4961" w:type="dxa"/>
            <w:shd w:val="clear" w:color="auto" w:fill="C6D9F1"/>
            <w:vAlign w:val="center"/>
          </w:tcPr>
          <w:p w14:paraId="5128480A" w14:textId="77777777" w:rsidR="00720ADD" w:rsidRPr="001662D4" w:rsidRDefault="00720ADD" w:rsidP="00FE2257">
            <w:pPr>
              <w:pStyle w:val="Heading1"/>
              <w:mirrorIndents/>
              <w:jc w:val="center"/>
              <w:rPr>
                <w:rFonts w:ascii="Arial" w:hAnsi="Arial" w:cs="Arial"/>
                <w:bCs w:val="0"/>
                <w:sz w:val="22"/>
                <w:szCs w:val="22"/>
                <w:lang w:val="en-GB"/>
              </w:rPr>
            </w:pPr>
            <w:r w:rsidRPr="001662D4">
              <w:rPr>
                <w:rFonts w:ascii="Arial" w:hAnsi="Arial" w:cs="Arial"/>
                <w:bCs w:val="0"/>
                <w:sz w:val="22"/>
                <w:szCs w:val="22"/>
                <w:lang w:val="en-GB"/>
              </w:rPr>
              <w:t>Risk Indicators</w:t>
            </w:r>
          </w:p>
        </w:tc>
        <w:tc>
          <w:tcPr>
            <w:tcW w:w="6521" w:type="dxa"/>
            <w:shd w:val="clear" w:color="auto" w:fill="C6D9F1"/>
            <w:vAlign w:val="center"/>
          </w:tcPr>
          <w:p w14:paraId="11607FC0" w14:textId="77777777" w:rsidR="00720ADD" w:rsidRPr="001662D4" w:rsidRDefault="00720ADD" w:rsidP="00FE2257">
            <w:pPr>
              <w:pStyle w:val="Heading1"/>
              <w:mirrorIndents/>
              <w:jc w:val="center"/>
              <w:rPr>
                <w:rFonts w:ascii="Arial" w:hAnsi="Arial" w:cs="Arial"/>
                <w:bCs w:val="0"/>
                <w:sz w:val="22"/>
                <w:szCs w:val="22"/>
                <w:lang w:val="en-GB"/>
              </w:rPr>
            </w:pPr>
            <w:r w:rsidRPr="001662D4">
              <w:rPr>
                <w:rFonts w:ascii="Arial" w:hAnsi="Arial" w:cs="Arial"/>
                <w:bCs w:val="0"/>
                <w:sz w:val="22"/>
                <w:szCs w:val="22"/>
                <w:lang w:val="en-GB"/>
              </w:rPr>
              <w:t>Examples of Specific Actions Necessary</w:t>
            </w:r>
            <w:r w:rsidR="00D60474" w:rsidRPr="001662D4">
              <w:rPr>
                <w:rFonts w:ascii="Arial" w:hAnsi="Arial" w:cs="Arial"/>
                <w:bCs w:val="0"/>
                <w:sz w:val="22"/>
                <w:szCs w:val="22"/>
                <w:lang w:val="en-GB"/>
              </w:rPr>
              <w:t xml:space="preserve"> to Reduce Risk</w:t>
            </w:r>
          </w:p>
        </w:tc>
      </w:tr>
      <w:tr w:rsidR="00720ADD" w:rsidRPr="001662D4" w14:paraId="7E829C3B" w14:textId="77777777" w:rsidTr="00572102">
        <w:tc>
          <w:tcPr>
            <w:tcW w:w="1668" w:type="dxa"/>
            <w:vMerge w:val="restart"/>
            <w:vAlign w:val="center"/>
          </w:tcPr>
          <w:p w14:paraId="48240664" w14:textId="77777777" w:rsidR="00720ADD" w:rsidRPr="001662D4" w:rsidRDefault="00AC2589" w:rsidP="00AC4B60">
            <w:pPr>
              <w:pStyle w:val="Heading1"/>
              <w:mirrorIndents/>
              <w:rPr>
                <w:rFonts w:ascii="Arial" w:hAnsi="Arial" w:cs="Arial"/>
                <w:bCs w:val="0"/>
                <w:sz w:val="24"/>
                <w:szCs w:val="20"/>
                <w:lang w:val="en-GB"/>
              </w:rPr>
            </w:pPr>
            <w:r w:rsidRPr="001662D4">
              <w:rPr>
                <w:rFonts w:ascii="Arial" w:hAnsi="Arial" w:cs="Arial"/>
                <w:bCs w:val="0"/>
                <w:sz w:val="24"/>
                <w:szCs w:val="20"/>
                <w:lang w:val="en-GB"/>
              </w:rPr>
              <w:t>WORK FACTORS</w:t>
            </w:r>
          </w:p>
        </w:tc>
        <w:tc>
          <w:tcPr>
            <w:tcW w:w="1134" w:type="dxa"/>
            <w:tcBorders>
              <w:bottom w:val="single" w:sz="4" w:space="0" w:color="auto"/>
            </w:tcBorders>
            <w:shd w:val="clear" w:color="auto" w:fill="FF0000"/>
            <w:vAlign w:val="center"/>
          </w:tcPr>
          <w:p w14:paraId="2916164D" w14:textId="77777777" w:rsidR="00720ADD" w:rsidRPr="001662D4" w:rsidRDefault="00720ADD" w:rsidP="00AC4B60">
            <w:pPr>
              <w:pStyle w:val="Heading1"/>
              <w:mirrorIndents/>
              <w:jc w:val="center"/>
              <w:rPr>
                <w:rFonts w:ascii="Arial" w:hAnsi="Arial" w:cs="Arial"/>
                <w:bCs w:val="0"/>
                <w:sz w:val="22"/>
                <w:szCs w:val="20"/>
                <w:lang w:val="en-GB"/>
              </w:rPr>
            </w:pPr>
            <w:r w:rsidRPr="001662D4">
              <w:rPr>
                <w:rFonts w:ascii="Arial" w:hAnsi="Arial" w:cs="Arial"/>
                <w:bCs w:val="0"/>
                <w:sz w:val="22"/>
                <w:szCs w:val="20"/>
                <w:lang w:val="en-GB"/>
              </w:rPr>
              <w:t>High</w:t>
            </w:r>
          </w:p>
        </w:tc>
        <w:tc>
          <w:tcPr>
            <w:tcW w:w="4961" w:type="dxa"/>
            <w:vAlign w:val="center"/>
          </w:tcPr>
          <w:p w14:paraId="4F6257FF" w14:textId="77777777" w:rsidR="008E1AD7" w:rsidRPr="001662D4" w:rsidRDefault="004E5DAA" w:rsidP="0094436D">
            <w:pPr>
              <w:spacing w:before="120" w:after="120"/>
              <w:jc w:val="both"/>
              <w:rPr>
                <w:rFonts w:ascii="Arial" w:hAnsi="Arial" w:cs="Arial"/>
                <w:sz w:val="22"/>
                <w:szCs w:val="22"/>
                <w:lang w:val="en-GB"/>
              </w:rPr>
            </w:pPr>
            <w:r w:rsidRPr="001662D4">
              <w:rPr>
                <w:rFonts w:ascii="Arial" w:hAnsi="Arial" w:cs="Arial"/>
                <w:sz w:val="22"/>
                <w:szCs w:val="22"/>
                <w:lang w:val="en-GB"/>
              </w:rPr>
              <w:t>Work with hazards that have potential to cause permanent i</w:t>
            </w:r>
            <w:r w:rsidR="008E1AD7" w:rsidRPr="001662D4">
              <w:rPr>
                <w:rFonts w:ascii="Arial" w:hAnsi="Arial" w:cs="Arial"/>
                <w:sz w:val="22"/>
                <w:szCs w:val="22"/>
                <w:lang w:val="en-GB"/>
              </w:rPr>
              <w:t>njury or fatalities, including:</w:t>
            </w:r>
          </w:p>
          <w:p w14:paraId="0AD6AB2E" w14:textId="77777777" w:rsidR="008E1AD7" w:rsidRPr="001662D4" w:rsidRDefault="004E5DAA" w:rsidP="0094436D">
            <w:pPr>
              <w:pStyle w:val="ListParagraph"/>
              <w:numPr>
                <w:ilvl w:val="0"/>
                <w:numId w:val="5"/>
              </w:numPr>
              <w:spacing w:before="120" w:after="120"/>
              <w:ind w:left="315" w:hanging="284"/>
              <w:jc w:val="both"/>
              <w:rPr>
                <w:rFonts w:ascii="Arial" w:hAnsi="Arial" w:cs="Arial"/>
                <w:sz w:val="22"/>
                <w:szCs w:val="22"/>
                <w:lang w:val="en-GB"/>
              </w:rPr>
            </w:pPr>
            <w:r w:rsidRPr="001662D4">
              <w:rPr>
                <w:rFonts w:ascii="Arial" w:hAnsi="Arial" w:cs="Arial"/>
                <w:sz w:val="22"/>
                <w:szCs w:val="22"/>
                <w:lang w:val="en-GB"/>
              </w:rPr>
              <w:t>Construction site with work at height, dusts, moving m</w:t>
            </w:r>
            <w:r w:rsidR="008E1AD7" w:rsidRPr="001662D4">
              <w:rPr>
                <w:rFonts w:ascii="Arial" w:hAnsi="Arial" w:cs="Arial"/>
                <w:sz w:val="22"/>
                <w:szCs w:val="22"/>
                <w:lang w:val="en-GB"/>
              </w:rPr>
              <w:t>achinery, electrical systems.</w:t>
            </w:r>
          </w:p>
          <w:p w14:paraId="6871B982" w14:textId="77777777" w:rsidR="008E1AD7" w:rsidRPr="001662D4" w:rsidRDefault="004E5DAA" w:rsidP="0094436D">
            <w:pPr>
              <w:pStyle w:val="ListParagraph"/>
              <w:numPr>
                <w:ilvl w:val="0"/>
                <w:numId w:val="5"/>
              </w:numPr>
              <w:spacing w:before="120" w:after="120"/>
              <w:ind w:left="315" w:hanging="284"/>
              <w:jc w:val="both"/>
              <w:rPr>
                <w:rFonts w:ascii="Arial" w:hAnsi="Arial" w:cs="Arial"/>
                <w:sz w:val="22"/>
                <w:szCs w:val="22"/>
                <w:lang w:val="en-GB"/>
              </w:rPr>
            </w:pPr>
            <w:r w:rsidRPr="001662D4">
              <w:rPr>
                <w:rFonts w:ascii="Arial" w:hAnsi="Arial" w:cs="Arial"/>
                <w:sz w:val="22"/>
                <w:szCs w:val="22"/>
                <w:lang w:val="en-GB"/>
              </w:rPr>
              <w:t>Operation of machinery with mechanical hazards such as high speed rotating parts, cr</w:t>
            </w:r>
            <w:r w:rsidR="008E1AD7" w:rsidRPr="001662D4">
              <w:rPr>
                <w:rFonts w:ascii="Arial" w:hAnsi="Arial" w:cs="Arial"/>
                <w:sz w:val="22"/>
                <w:szCs w:val="22"/>
                <w:lang w:val="en-GB"/>
              </w:rPr>
              <w:t>ushing or entanglement risks.</w:t>
            </w:r>
          </w:p>
          <w:p w14:paraId="6DE69A19" w14:textId="77777777" w:rsidR="008E1AD7" w:rsidRPr="001662D4" w:rsidRDefault="004E5DAA" w:rsidP="0094436D">
            <w:pPr>
              <w:pStyle w:val="ListParagraph"/>
              <w:numPr>
                <w:ilvl w:val="0"/>
                <w:numId w:val="5"/>
              </w:numPr>
              <w:spacing w:before="120" w:after="120"/>
              <w:ind w:left="315" w:hanging="284"/>
              <w:jc w:val="both"/>
              <w:rPr>
                <w:rFonts w:ascii="Arial" w:hAnsi="Arial" w:cs="Arial"/>
                <w:sz w:val="22"/>
                <w:szCs w:val="22"/>
                <w:lang w:val="en-GB"/>
              </w:rPr>
            </w:pPr>
            <w:r w:rsidRPr="001662D4">
              <w:rPr>
                <w:rFonts w:ascii="Arial" w:hAnsi="Arial" w:cs="Arial"/>
                <w:sz w:val="22"/>
                <w:szCs w:val="22"/>
                <w:lang w:val="en-GB"/>
              </w:rPr>
              <w:t>Laboratory work with</w:t>
            </w:r>
            <w:r w:rsidR="008E1AD7" w:rsidRPr="001662D4">
              <w:rPr>
                <w:rFonts w:ascii="Arial" w:hAnsi="Arial" w:cs="Arial"/>
                <w:sz w:val="22"/>
                <w:szCs w:val="22"/>
                <w:lang w:val="en-GB"/>
              </w:rPr>
              <w:t xml:space="preserve"> toxic / hazardous materials.</w:t>
            </w:r>
          </w:p>
          <w:p w14:paraId="7FD64724" w14:textId="77777777" w:rsidR="00FB0D30" w:rsidRDefault="004E5DAA" w:rsidP="0094436D">
            <w:pPr>
              <w:pStyle w:val="ListParagraph"/>
              <w:numPr>
                <w:ilvl w:val="0"/>
                <w:numId w:val="5"/>
              </w:numPr>
              <w:spacing w:before="120" w:after="120"/>
              <w:ind w:left="315" w:hanging="284"/>
              <w:jc w:val="both"/>
              <w:rPr>
                <w:rFonts w:ascii="Arial" w:hAnsi="Arial" w:cs="Arial"/>
                <w:sz w:val="22"/>
                <w:szCs w:val="22"/>
                <w:lang w:val="en-GB"/>
              </w:rPr>
            </w:pPr>
            <w:r w:rsidRPr="001662D4">
              <w:rPr>
                <w:rFonts w:ascii="Arial" w:hAnsi="Arial" w:cs="Arial"/>
                <w:sz w:val="22"/>
                <w:szCs w:val="22"/>
                <w:lang w:val="en-GB"/>
              </w:rPr>
              <w:t xml:space="preserve">Community work with known high risk groups of clients or locations (drug abusers, homeless, violent patients). </w:t>
            </w:r>
          </w:p>
          <w:p w14:paraId="42B2A42C" w14:textId="2834776D" w:rsidR="008E1AD7" w:rsidRPr="001662D4" w:rsidRDefault="004E5DAA" w:rsidP="0094436D">
            <w:pPr>
              <w:pStyle w:val="ListParagraph"/>
              <w:numPr>
                <w:ilvl w:val="0"/>
                <w:numId w:val="5"/>
              </w:numPr>
              <w:spacing w:before="120" w:after="120"/>
              <w:ind w:left="315" w:hanging="284"/>
              <w:jc w:val="both"/>
              <w:rPr>
                <w:rFonts w:ascii="Arial" w:hAnsi="Arial" w:cs="Arial"/>
                <w:sz w:val="22"/>
                <w:szCs w:val="22"/>
                <w:lang w:val="en-GB"/>
              </w:rPr>
            </w:pPr>
            <w:r w:rsidRPr="001662D4">
              <w:rPr>
                <w:rFonts w:ascii="Arial" w:hAnsi="Arial" w:cs="Arial"/>
                <w:sz w:val="22"/>
                <w:szCs w:val="22"/>
                <w:lang w:val="en-GB"/>
              </w:rPr>
              <w:t>Work with animal bedding o</w:t>
            </w:r>
            <w:r w:rsidR="008E1AD7" w:rsidRPr="001662D4">
              <w:rPr>
                <w:rFonts w:ascii="Arial" w:hAnsi="Arial" w:cs="Arial"/>
                <w:sz w:val="22"/>
                <w:szCs w:val="22"/>
                <w:lang w:val="en-GB"/>
              </w:rPr>
              <w:t>r large or dangerous animals.</w:t>
            </w:r>
          </w:p>
          <w:p w14:paraId="5A5105D2" w14:textId="77777777" w:rsidR="008E1AD7" w:rsidRPr="001662D4" w:rsidRDefault="004E5DAA" w:rsidP="0094436D">
            <w:pPr>
              <w:pStyle w:val="ListParagraph"/>
              <w:numPr>
                <w:ilvl w:val="0"/>
                <w:numId w:val="5"/>
              </w:numPr>
              <w:spacing w:before="120" w:after="120"/>
              <w:ind w:left="315" w:hanging="284"/>
              <w:jc w:val="both"/>
              <w:rPr>
                <w:rFonts w:ascii="Arial" w:hAnsi="Arial" w:cs="Arial"/>
                <w:sz w:val="22"/>
                <w:szCs w:val="22"/>
                <w:lang w:val="en-GB"/>
              </w:rPr>
            </w:pPr>
            <w:r w:rsidRPr="001662D4">
              <w:rPr>
                <w:rFonts w:ascii="Arial" w:hAnsi="Arial" w:cs="Arial"/>
                <w:sz w:val="22"/>
                <w:szCs w:val="22"/>
                <w:lang w:val="en-GB"/>
              </w:rPr>
              <w:t>Activities requiring specific licenses or qualifications (e.g. diving, flying aircraft / UAV).</w:t>
            </w:r>
          </w:p>
          <w:p w14:paraId="71594152" w14:textId="77777777" w:rsidR="001B3A86" w:rsidRPr="001662D4" w:rsidRDefault="004E5DAA" w:rsidP="0094436D">
            <w:pPr>
              <w:pStyle w:val="ListParagraph"/>
              <w:numPr>
                <w:ilvl w:val="0"/>
                <w:numId w:val="5"/>
              </w:numPr>
              <w:spacing w:before="120" w:after="120"/>
              <w:ind w:left="315" w:hanging="284"/>
              <w:jc w:val="both"/>
              <w:rPr>
                <w:rFonts w:ascii="Arial" w:hAnsi="Arial" w:cs="Arial"/>
                <w:sz w:val="22"/>
                <w:szCs w:val="22"/>
                <w:lang w:val="en-GB"/>
              </w:rPr>
            </w:pPr>
            <w:r w:rsidRPr="001662D4">
              <w:rPr>
                <w:rFonts w:ascii="Arial" w:hAnsi="Arial" w:cs="Arial"/>
                <w:sz w:val="22"/>
                <w:szCs w:val="22"/>
                <w:lang w:val="en-GB"/>
              </w:rPr>
              <w:t>Work involving significant hazards in small companies that do not have professional health and safety advice.</w:t>
            </w:r>
          </w:p>
        </w:tc>
        <w:tc>
          <w:tcPr>
            <w:tcW w:w="6521" w:type="dxa"/>
            <w:vAlign w:val="center"/>
          </w:tcPr>
          <w:p w14:paraId="082BE68C" w14:textId="77777777" w:rsidR="004E5DAA" w:rsidRPr="001662D4" w:rsidRDefault="004E5DAA" w:rsidP="0094436D">
            <w:pPr>
              <w:spacing w:before="120" w:after="120"/>
              <w:rPr>
                <w:rFonts w:ascii="Arial" w:hAnsi="Arial" w:cs="Arial"/>
                <w:sz w:val="22"/>
                <w:szCs w:val="22"/>
                <w:lang w:val="en-GB"/>
              </w:rPr>
            </w:pPr>
            <w:r w:rsidRPr="001662D4">
              <w:rPr>
                <w:rFonts w:ascii="Arial" w:hAnsi="Arial" w:cs="Arial"/>
                <w:sz w:val="22"/>
                <w:szCs w:val="22"/>
                <w:lang w:val="en-GB"/>
              </w:rPr>
              <w:t xml:space="preserve">Ensure competency requirements for high risk activities have been agreed and ensure student meets them. </w:t>
            </w:r>
          </w:p>
          <w:p w14:paraId="173830CD" w14:textId="77777777" w:rsidR="004E5DAA" w:rsidRPr="001662D4" w:rsidRDefault="004E5DAA" w:rsidP="0094436D">
            <w:pPr>
              <w:spacing w:before="120" w:after="120"/>
              <w:rPr>
                <w:rFonts w:ascii="Arial" w:hAnsi="Arial" w:cs="Arial"/>
                <w:sz w:val="22"/>
                <w:szCs w:val="22"/>
                <w:lang w:val="en-GB"/>
              </w:rPr>
            </w:pPr>
            <w:r w:rsidRPr="001662D4">
              <w:rPr>
                <w:rFonts w:ascii="Arial" w:hAnsi="Arial" w:cs="Arial"/>
                <w:sz w:val="22"/>
                <w:szCs w:val="22"/>
                <w:lang w:val="en-GB"/>
              </w:rPr>
              <w:t xml:space="preserve">Confirm that training &amp; supervision will be provided by the placement provider. </w:t>
            </w:r>
          </w:p>
          <w:p w14:paraId="61B4D4D4" w14:textId="77777777" w:rsidR="004E5DAA" w:rsidRPr="00321E7E" w:rsidRDefault="004E5DAA" w:rsidP="0094436D">
            <w:pPr>
              <w:spacing w:before="120" w:after="120"/>
              <w:rPr>
                <w:rFonts w:ascii="Arial" w:hAnsi="Arial" w:cs="Arial"/>
                <w:sz w:val="22"/>
                <w:szCs w:val="22"/>
                <w:lang w:val="en-GB"/>
              </w:rPr>
            </w:pPr>
            <w:r w:rsidRPr="00321E7E">
              <w:rPr>
                <w:rFonts w:ascii="Arial" w:hAnsi="Arial" w:cs="Arial"/>
                <w:sz w:val="22"/>
                <w:szCs w:val="22"/>
                <w:lang w:val="en-GB"/>
              </w:rPr>
              <w:t xml:space="preserve">Consider pre-placement site visit. </w:t>
            </w:r>
          </w:p>
          <w:p w14:paraId="7155B73C" w14:textId="77777777" w:rsidR="004E5DAA" w:rsidRPr="001662D4" w:rsidRDefault="004E5DAA" w:rsidP="0094436D">
            <w:pPr>
              <w:spacing w:before="120" w:after="120"/>
              <w:rPr>
                <w:rFonts w:ascii="Arial" w:hAnsi="Arial" w:cs="Arial"/>
                <w:sz w:val="22"/>
                <w:szCs w:val="22"/>
                <w:lang w:val="en-GB"/>
              </w:rPr>
            </w:pPr>
            <w:r w:rsidRPr="001662D4">
              <w:rPr>
                <w:rFonts w:ascii="Arial" w:hAnsi="Arial" w:cs="Arial"/>
                <w:sz w:val="22"/>
                <w:szCs w:val="22"/>
                <w:lang w:val="en-GB"/>
              </w:rPr>
              <w:t>Ensure student is aware of the hazards of the placement as part of the briefing process.</w:t>
            </w:r>
          </w:p>
          <w:p w14:paraId="00635A0F" w14:textId="77777777" w:rsidR="00720ADD" w:rsidRPr="001662D4" w:rsidRDefault="00720ADD" w:rsidP="0094436D">
            <w:pPr>
              <w:spacing w:before="120" w:after="120"/>
              <w:rPr>
                <w:rFonts w:ascii="Arial" w:hAnsi="Arial" w:cs="Arial"/>
                <w:sz w:val="22"/>
                <w:szCs w:val="22"/>
                <w:lang w:val="en-GB"/>
              </w:rPr>
            </w:pPr>
            <w:r w:rsidRPr="001662D4">
              <w:rPr>
                <w:rFonts w:ascii="Arial" w:hAnsi="Arial" w:cs="Arial"/>
                <w:sz w:val="22"/>
                <w:szCs w:val="22"/>
                <w:lang w:val="en-GB"/>
              </w:rPr>
              <w:t>Placement must not commence if remaining risk is still high</w:t>
            </w:r>
          </w:p>
        </w:tc>
      </w:tr>
      <w:tr w:rsidR="00720ADD" w:rsidRPr="001662D4" w14:paraId="4CAEF017" w14:textId="77777777" w:rsidTr="00572102">
        <w:tc>
          <w:tcPr>
            <w:tcW w:w="1668" w:type="dxa"/>
            <w:vMerge/>
            <w:vAlign w:val="center"/>
          </w:tcPr>
          <w:p w14:paraId="73B078C5" w14:textId="77777777" w:rsidR="00720ADD" w:rsidRPr="001662D4" w:rsidRDefault="00720ADD" w:rsidP="00AC4B60">
            <w:pPr>
              <w:pStyle w:val="Heading1"/>
              <w:mirrorIndents/>
              <w:rPr>
                <w:rFonts w:ascii="Arial" w:hAnsi="Arial" w:cs="Arial"/>
                <w:b w:val="0"/>
                <w:bCs w:val="0"/>
                <w:sz w:val="20"/>
                <w:szCs w:val="20"/>
                <w:lang w:val="en-GB"/>
              </w:rPr>
            </w:pPr>
          </w:p>
        </w:tc>
        <w:tc>
          <w:tcPr>
            <w:tcW w:w="1134" w:type="dxa"/>
            <w:tcBorders>
              <w:bottom w:val="single" w:sz="4" w:space="0" w:color="auto"/>
            </w:tcBorders>
            <w:shd w:val="clear" w:color="auto" w:fill="FFC000"/>
            <w:vAlign w:val="center"/>
          </w:tcPr>
          <w:p w14:paraId="54161706" w14:textId="77777777" w:rsidR="00720ADD" w:rsidRPr="001662D4" w:rsidRDefault="00720ADD" w:rsidP="00AC4B60">
            <w:pPr>
              <w:pStyle w:val="Heading1"/>
              <w:mirrorIndents/>
              <w:jc w:val="center"/>
              <w:rPr>
                <w:rFonts w:ascii="Arial" w:hAnsi="Arial" w:cs="Arial"/>
                <w:bCs w:val="0"/>
                <w:sz w:val="22"/>
                <w:szCs w:val="20"/>
                <w:lang w:val="en-GB"/>
              </w:rPr>
            </w:pPr>
            <w:r w:rsidRPr="001662D4">
              <w:rPr>
                <w:rFonts w:ascii="Arial" w:hAnsi="Arial" w:cs="Arial"/>
                <w:bCs w:val="0"/>
                <w:sz w:val="22"/>
                <w:szCs w:val="20"/>
                <w:lang w:val="en-GB"/>
              </w:rPr>
              <w:t>Medium</w:t>
            </w:r>
          </w:p>
        </w:tc>
        <w:tc>
          <w:tcPr>
            <w:tcW w:w="4961" w:type="dxa"/>
            <w:vAlign w:val="center"/>
          </w:tcPr>
          <w:p w14:paraId="6E7E2BF3" w14:textId="77777777" w:rsidR="00720ADD" w:rsidRPr="001662D4" w:rsidRDefault="004E5DAA" w:rsidP="0094436D">
            <w:pPr>
              <w:pStyle w:val="Heading1"/>
              <w:spacing w:before="120" w:after="120"/>
              <w:mirrorIndents/>
              <w:jc w:val="both"/>
              <w:rPr>
                <w:rFonts w:ascii="Arial" w:hAnsi="Arial" w:cs="Arial"/>
                <w:b w:val="0"/>
                <w:bCs w:val="0"/>
                <w:sz w:val="22"/>
                <w:szCs w:val="22"/>
                <w:lang w:val="en-GB"/>
              </w:rPr>
            </w:pPr>
            <w:r w:rsidRPr="001662D4">
              <w:rPr>
                <w:rFonts w:ascii="Arial" w:hAnsi="Arial" w:cs="Arial"/>
                <w:b w:val="0"/>
                <w:bCs w:val="0"/>
                <w:sz w:val="22"/>
                <w:szCs w:val="22"/>
                <w:lang w:val="en-GB"/>
              </w:rPr>
              <w:t>Working in proximity to high risk factors (but not directly with them). Work involving more practical elements with moderate potential for harm, e.g. education and service sectors.</w:t>
            </w:r>
          </w:p>
        </w:tc>
        <w:tc>
          <w:tcPr>
            <w:tcW w:w="6521" w:type="dxa"/>
            <w:vAlign w:val="center"/>
          </w:tcPr>
          <w:p w14:paraId="79690342" w14:textId="5FC63F03" w:rsidR="00720ADD" w:rsidRPr="001662D4" w:rsidRDefault="008D1A6C" w:rsidP="008D1A6C">
            <w:pPr>
              <w:spacing w:before="120" w:after="120"/>
              <w:rPr>
                <w:rFonts w:ascii="Arial" w:hAnsi="Arial" w:cs="Arial"/>
                <w:sz w:val="22"/>
                <w:szCs w:val="22"/>
                <w:lang w:val="en-GB"/>
              </w:rPr>
            </w:pPr>
            <w:r w:rsidRPr="001662D4">
              <w:rPr>
                <w:rFonts w:ascii="Arial" w:hAnsi="Arial" w:cs="Arial"/>
                <w:sz w:val="22"/>
                <w:szCs w:val="22"/>
                <w:lang w:val="en-GB"/>
              </w:rPr>
              <w:t>Seek confirmation from employer that the student will not be expected to participate in high risk activities and will be supervised in medium risk activities.</w:t>
            </w:r>
          </w:p>
        </w:tc>
      </w:tr>
      <w:tr w:rsidR="00720ADD" w:rsidRPr="001662D4" w14:paraId="4B234396" w14:textId="77777777" w:rsidTr="00572102">
        <w:tc>
          <w:tcPr>
            <w:tcW w:w="1668" w:type="dxa"/>
            <w:vMerge/>
            <w:vAlign w:val="center"/>
          </w:tcPr>
          <w:p w14:paraId="6E3D7898" w14:textId="77777777" w:rsidR="00720ADD" w:rsidRPr="001662D4" w:rsidRDefault="00720ADD" w:rsidP="00AC4B60">
            <w:pPr>
              <w:pStyle w:val="Heading1"/>
              <w:mirrorIndents/>
              <w:rPr>
                <w:rFonts w:ascii="Arial" w:hAnsi="Arial" w:cs="Arial"/>
                <w:b w:val="0"/>
                <w:bCs w:val="0"/>
                <w:sz w:val="20"/>
                <w:szCs w:val="20"/>
                <w:lang w:val="en-GB"/>
              </w:rPr>
            </w:pPr>
          </w:p>
        </w:tc>
        <w:tc>
          <w:tcPr>
            <w:tcW w:w="1134" w:type="dxa"/>
            <w:tcBorders>
              <w:bottom w:val="single" w:sz="4" w:space="0" w:color="auto"/>
            </w:tcBorders>
            <w:shd w:val="clear" w:color="auto" w:fill="92D050"/>
            <w:vAlign w:val="center"/>
          </w:tcPr>
          <w:p w14:paraId="4748620B" w14:textId="77777777" w:rsidR="00720ADD" w:rsidRPr="001662D4" w:rsidRDefault="00720ADD" w:rsidP="00AC4B60">
            <w:pPr>
              <w:pStyle w:val="Heading1"/>
              <w:mirrorIndents/>
              <w:jc w:val="center"/>
              <w:rPr>
                <w:rFonts w:ascii="Arial" w:hAnsi="Arial" w:cs="Arial"/>
                <w:bCs w:val="0"/>
                <w:sz w:val="22"/>
                <w:szCs w:val="20"/>
                <w:lang w:val="en-GB"/>
              </w:rPr>
            </w:pPr>
            <w:r w:rsidRPr="001662D4">
              <w:rPr>
                <w:rFonts w:ascii="Arial" w:hAnsi="Arial" w:cs="Arial"/>
                <w:bCs w:val="0"/>
                <w:sz w:val="22"/>
                <w:szCs w:val="20"/>
                <w:lang w:val="en-GB"/>
              </w:rPr>
              <w:t>Low</w:t>
            </w:r>
          </w:p>
        </w:tc>
        <w:tc>
          <w:tcPr>
            <w:tcW w:w="4961" w:type="dxa"/>
            <w:tcBorders>
              <w:bottom w:val="single" w:sz="4" w:space="0" w:color="auto"/>
            </w:tcBorders>
            <w:vAlign w:val="center"/>
          </w:tcPr>
          <w:p w14:paraId="3EE61F88" w14:textId="77777777" w:rsidR="00720ADD" w:rsidRPr="001662D4" w:rsidRDefault="004E5DAA" w:rsidP="0094436D">
            <w:pPr>
              <w:pStyle w:val="Heading1"/>
              <w:spacing w:before="120" w:after="120"/>
              <w:mirrorIndents/>
              <w:jc w:val="both"/>
              <w:rPr>
                <w:rFonts w:ascii="Arial" w:hAnsi="Arial" w:cs="Arial"/>
                <w:b w:val="0"/>
                <w:bCs w:val="0"/>
                <w:sz w:val="22"/>
                <w:szCs w:val="22"/>
                <w:lang w:val="en-GB"/>
              </w:rPr>
            </w:pPr>
            <w:r w:rsidRPr="001662D4">
              <w:rPr>
                <w:rFonts w:ascii="Arial" w:hAnsi="Arial" w:cs="Arial"/>
                <w:b w:val="0"/>
                <w:bCs w:val="0"/>
                <w:sz w:val="22"/>
                <w:szCs w:val="22"/>
                <w:lang w:val="en-GB"/>
              </w:rPr>
              <w:t>Office work or other low hazard environments and activities</w:t>
            </w:r>
          </w:p>
        </w:tc>
        <w:tc>
          <w:tcPr>
            <w:tcW w:w="6521" w:type="dxa"/>
            <w:vAlign w:val="center"/>
          </w:tcPr>
          <w:p w14:paraId="1D546E96" w14:textId="536C400A" w:rsidR="00720ADD" w:rsidRPr="001662D4" w:rsidRDefault="008D1A6C" w:rsidP="0094436D">
            <w:pPr>
              <w:pStyle w:val="Heading1"/>
              <w:spacing w:before="120" w:after="120"/>
              <w:mirrorIndents/>
              <w:jc w:val="both"/>
              <w:rPr>
                <w:rFonts w:ascii="Arial" w:hAnsi="Arial" w:cs="Arial"/>
                <w:b w:val="0"/>
                <w:bCs w:val="0"/>
                <w:sz w:val="22"/>
                <w:szCs w:val="22"/>
                <w:lang w:val="en-GB"/>
              </w:rPr>
            </w:pPr>
            <w:r w:rsidRPr="001662D4">
              <w:rPr>
                <w:rFonts w:ascii="Arial" w:hAnsi="Arial" w:cs="Arial"/>
                <w:b w:val="0"/>
                <w:bCs w:val="0"/>
                <w:sz w:val="22"/>
                <w:szCs w:val="22"/>
                <w:lang w:val="en-GB"/>
              </w:rPr>
              <w:t>General student briefing covering generic risks and controls</w:t>
            </w:r>
          </w:p>
        </w:tc>
      </w:tr>
    </w:tbl>
    <w:p w14:paraId="22E4BC31" w14:textId="77777777" w:rsidR="0094436D" w:rsidRPr="001662D4" w:rsidRDefault="0094436D">
      <w:pPr>
        <w:rPr>
          <w:rFonts w:ascii="Arial" w:hAnsi="Arial" w:cs="Arial"/>
          <w:lang w:val="en-GB"/>
        </w:rPr>
      </w:pPr>
    </w:p>
    <w:p w14:paraId="3C147074" w14:textId="77777777" w:rsidR="0094436D" w:rsidRPr="001662D4" w:rsidRDefault="0094436D">
      <w:pPr>
        <w:spacing w:after="200" w:line="276" w:lineRule="auto"/>
        <w:rPr>
          <w:rFonts w:ascii="Arial" w:hAnsi="Arial" w:cs="Arial"/>
          <w:lang w:val="en-GB"/>
        </w:rPr>
      </w:pPr>
      <w:r w:rsidRPr="001662D4">
        <w:rPr>
          <w:rFonts w:ascii="Arial" w:hAnsi="Arial" w:cs="Arial"/>
          <w:lang w:val="en-GB"/>
        </w:rPr>
        <w:br w:type="page"/>
      </w:r>
    </w:p>
    <w:p w14:paraId="772AE502" w14:textId="77777777" w:rsidR="007620A6" w:rsidRPr="001662D4" w:rsidRDefault="007620A6">
      <w:pPr>
        <w:rPr>
          <w:rFonts w:ascii="Arial" w:hAnsi="Arial" w:cs="Arial"/>
          <w:lang w:val="en-GB"/>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134"/>
        <w:gridCol w:w="4252"/>
        <w:gridCol w:w="7230"/>
      </w:tblGrid>
      <w:tr w:rsidR="007620A6" w:rsidRPr="001662D4" w14:paraId="0B24C248" w14:textId="77777777" w:rsidTr="00572102">
        <w:tc>
          <w:tcPr>
            <w:tcW w:w="1668" w:type="dxa"/>
            <w:shd w:val="clear" w:color="auto" w:fill="C6D9F1" w:themeFill="text2" w:themeFillTint="33"/>
            <w:vAlign w:val="center"/>
          </w:tcPr>
          <w:p w14:paraId="43A079E2" w14:textId="77777777" w:rsidR="007620A6" w:rsidRPr="001662D4" w:rsidRDefault="007620A6" w:rsidP="00BC7182">
            <w:pPr>
              <w:jc w:val="center"/>
              <w:rPr>
                <w:rFonts w:ascii="Arial" w:hAnsi="Arial" w:cs="Arial"/>
                <w:b/>
                <w:sz w:val="20"/>
                <w:szCs w:val="20"/>
                <w:lang w:val="en-GB"/>
              </w:rPr>
            </w:pPr>
            <w:r w:rsidRPr="001662D4">
              <w:rPr>
                <w:rFonts w:ascii="Arial" w:hAnsi="Arial" w:cs="Arial"/>
                <w:b/>
                <w:sz w:val="20"/>
                <w:szCs w:val="20"/>
                <w:lang w:val="en-GB"/>
              </w:rPr>
              <w:t>Factor</w:t>
            </w:r>
          </w:p>
        </w:tc>
        <w:tc>
          <w:tcPr>
            <w:tcW w:w="1134" w:type="dxa"/>
            <w:tcBorders>
              <w:bottom w:val="single" w:sz="4" w:space="0" w:color="auto"/>
            </w:tcBorders>
            <w:shd w:val="clear" w:color="auto" w:fill="C6D9F1" w:themeFill="text2" w:themeFillTint="33"/>
            <w:vAlign w:val="center"/>
          </w:tcPr>
          <w:p w14:paraId="7E70AC30" w14:textId="77777777" w:rsidR="007620A6" w:rsidRPr="001662D4" w:rsidRDefault="007620A6" w:rsidP="00BC7182">
            <w:pPr>
              <w:pStyle w:val="Heading1"/>
              <w:mirrorIndents/>
              <w:jc w:val="center"/>
              <w:rPr>
                <w:rFonts w:ascii="Arial" w:hAnsi="Arial" w:cs="Arial"/>
                <w:bCs w:val="0"/>
                <w:sz w:val="20"/>
                <w:szCs w:val="20"/>
                <w:lang w:val="en-GB"/>
              </w:rPr>
            </w:pPr>
            <w:r w:rsidRPr="001662D4">
              <w:rPr>
                <w:rFonts w:ascii="Arial" w:hAnsi="Arial" w:cs="Arial"/>
                <w:bCs w:val="0"/>
                <w:sz w:val="20"/>
                <w:szCs w:val="20"/>
                <w:lang w:val="en-GB"/>
              </w:rPr>
              <w:t>Rating profile</w:t>
            </w:r>
          </w:p>
        </w:tc>
        <w:tc>
          <w:tcPr>
            <w:tcW w:w="4252" w:type="dxa"/>
            <w:shd w:val="clear" w:color="auto" w:fill="C6D9F1" w:themeFill="text2" w:themeFillTint="33"/>
            <w:vAlign w:val="center"/>
          </w:tcPr>
          <w:p w14:paraId="438AAC84" w14:textId="77777777" w:rsidR="007620A6" w:rsidRPr="001662D4" w:rsidRDefault="007620A6" w:rsidP="00BC7182">
            <w:pPr>
              <w:pStyle w:val="Heading1"/>
              <w:mirrorIndents/>
              <w:jc w:val="center"/>
              <w:rPr>
                <w:rFonts w:ascii="Arial" w:hAnsi="Arial" w:cs="Arial"/>
                <w:b w:val="0"/>
                <w:bCs w:val="0"/>
                <w:sz w:val="20"/>
                <w:szCs w:val="20"/>
                <w:lang w:val="en-GB"/>
              </w:rPr>
            </w:pPr>
            <w:r w:rsidRPr="001662D4">
              <w:rPr>
                <w:rFonts w:ascii="Arial" w:hAnsi="Arial" w:cs="Arial"/>
                <w:bCs w:val="0"/>
                <w:sz w:val="22"/>
                <w:szCs w:val="22"/>
                <w:lang w:val="en-GB"/>
              </w:rPr>
              <w:t>Risk Indicators</w:t>
            </w:r>
          </w:p>
        </w:tc>
        <w:tc>
          <w:tcPr>
            <w:tcW w:w="7230" w:type="dxa"/>
            <w:shd w:val="clear" w:color="auto" w:fill="C6D9F1" w:themeFill="text2" w:themeFillTint="33"/>
            <w:vAlign w:val="center"/>
          </w:tcPr>
          <w:p w14:paraId="3A092031" w14:textId="77777777" w:rsidR="007620A6" w:rsidRPr="001662D4" w:rsidRDefault="007620A6" w:rsidP="00BC7182">
            <w:pPr>
              <w:pStyle w:val="Heading1"/>
              <w:mirrorIndents/>
              <w:jc w:val="center"/>
              <w:rPr>
                <w:rFonts w:ascii="Arial" w:hAnsi="Arial" w:cs="Arial"/>
                <w:bCs w:val="0"/>
                <w:sz w:val="22"/>
                <w:szCs w:val="22"/>
                <w:lang w:val="en-GB"/>
              </w:rPr>
            </w:pPr>
            <w:r w:rsidRPr="001662D4">
              <w:rPr>
                <w:rFonts w:ascii="Arial" w:hAnsi="Arial" w:cs="Arial"/>
                <w:bCs w:val="0"/>
                <w:sz w:val="22"/>
                <w:szCs w:val="22"/>
                <w:lang w:val="en-GB"/>
              </w:rPr>
              <w:t>Examples of Specific Actions Necessary to Reduce Risk</w:t>
            </w:r>
          </w:p>
        </w:tc>
      </w:tr>
      <w:tr w:rsidR="007620A6" w:rsidRPr="001662D4" w14:paraId="48DCAE03" w14:textId="77777777" w:rsidTr="00572102">
        <w:tc>
          <w:tcPr>
            <w:tcW w:w="1668" w:type="dxa"/>
            <w:vMerge w:val="restart"/>
            <w:vAlign w:val="center"/>
          </w:tcPr>
          <w:p w14:paraId="1C3E0CC4" w14:textId="77777777" w:rsidR="007620A6" w:rsidRPr="001662D4" w:rsidRDefault="007620A6" w:rsidP="00BC7182">
            <w:pPr>
              <w:pStyle w:val="Heading1"/>
              <w:spacing w:beforeLines="60" w:before="144"/>
              <w:mirrorIndents/>
              <w:jc w:val="center"/>
              <w:rPr>
                <w:rFonts w:ascii="Arial" w:hAnsi="Arial" w:cs="Arial"/>
                <w:bCs w:val="0"/>
                <w:sz w:val="24"/>
                <w:szCs w:val="20"/>
                <w:lang w:val="en-GB"/>
              </w:rPr>
            </w:pPr>
            <w:r w:rsidRPr="001662D4">
              <w:rPr>
                <w:rFonts w:ascii="Arial" w:hAnsi="Arial" w:cs="Arial"/>
                <w:b w:val="0"/>
                <w:bCs w:val="0"/>
                <w:sz w:val="24"/>
                <w:szCs w:val="20"/>
                <w:lang w:val="en-GB"/>
              </w:rPr>
              <w:br w:type="page"/>
            </w:r>
            <w:r w:rsidRPr="001662D4">
              <w:rPr>
                <w:rFonts w:ascii="Arial" w:hAnsi="Arial" w:cs="Arial"/>
                <w:bCs w:val="0"/>
                <w:sz w:val="24"/>
                <w:szCs w:val="20"/>
                <w:lang w:val="en-GB"/>
              </w:rPr>
              <w:t>LOCATION / REGIONAL FACTORS</w:t>
            </w:r>
          </w:p>
        </w:tc>
        <w:tc>
          <w:tcPr>
            <w:tcW w:w="1134" w:type="dxa"/>
            <w:tcBorders>
              <w:bottom w:val="single" w:sz="4" w:space="0" w:color="auto"/>
            </w:tcBorders>
            <w:shd w:val="clear" w:color="auto" w:fill="FF0000"/>
            <w:vAlign w:val="center"/>
          </w:tcPr>
          <w:p w14:paraId="137C6F0E" w14:textId="77777777" w:rsidR="007620A6" w:rsidRPr="001662D4" w:rsidRDefault="007620A6" w:rsidP="00BC7182">
            <w:pPr>
              <w:pStyle w:val="Heading1"/>
              <w:spacing w:beforeLines="60" w:before="144"/>
              <w:mirrorIndents/>
              <w:jc w:val="center"/>
              <w:rPr>
                <w:rFonts w:ascii="Arial" w:hAnsi="Arial" w:cs="Arial"/>
                <w:bCs w:val="0"/>
                <w:sz w:val="22"/>
                <w:szCs w:val="20"/>
                <w:lang w:val="en-GB"/>
              </w:rPr>
            </w:pPr>
            <w:r w:rsidRPr="001662D4">
              <w:rPr>
                <w:rFonts w:ascii="Arial" w:hAnsi="Arial" w:cs="Arial"/>
                <w:bCs w:val="0"/>
                <w:sz w:val="22"/>
                <w:szCs w:val="20"/>
                <w:lang w:val="en-GB"/>
              </w:rPr>
              <w:t>High</w:t>
            </w:r>
          </w:p>
        </w:tc>
        <w:tc>
          <w:tcPr>
            <w:tcW w:w="4252" w:type="dxa"/>
            <w:vAlign w:val="center"/>
          </w:tcPr>
          <w:p w14:paraId="27BD3A3D" w14:textId="49E2E30F" w:rsidR="00CC413E" w:rsidRPr="001662D4" w:rsidRDefault="007006A3" w:rsidP="0094436D">
            <w:pPr>
              <w:spacing w:before="120" w:after="120"/>
              <w:rPr>
                <w:rFonts w:ascii="Arial" w:hAnsi="Arial" w:cs="Arial"/>
                <w:sz w:val="22"/>
                <w:szCs w:val="20"/>
                <w:lang w:val="en-GB"/>
              </w:rPr>
            </w:pPr>
            <w:r w:rsidRPr="001662D4">
              <w:rPr>
                <w:rFonts w:ascii="Arial" w:hAnsi="Arial" w:cs="Arial"/>
                <w:sz w:val="22"/>
                <w:szCs w:val="20"/>
                <w:lang w:val="en-GB"/>
              </w:rPr>
              <w:t>International placement</w:t>
            </w:r>
            <w:r w:rsidR="009863DC" w:rsidRPr="001662D4">
              <w:rPr>
                <w:rFonts w:ascii="Arial" w:hAnsi="Arial" w:cs="Arial"/>
                <w:sz w:val="22"/>
                <w:szCs w:val="20"/>
                <w:lang w:val="en-GB"/>
              </w:rPr>
              <w:t xml:space="preserve"> with </w:t>
            </w:r>
            <w:r w:rsidR="00B80002" w:rsidRPr="001662D4">
              <w:rPr>
                <w:rFonts w:ascii="Arial" w:hAnsi="Arial" w:cs="Arial"/>
                <w:sz w:val="22"/>
                <w:szCs w:val="20"/>
                <w:lang w:val="en-GB"/>
              </w:rPr>
              <w:t xml:space="preserve">associated </w:t>
            </w:r>
            <w:r w:rsidR="009863DC" w:rsidRPr="001662D4">
              <w:rPr>
                <w:rFonts w:ascii="Arial" w:hAnsi="Arial" w:cs="Arial"/>
                <w:sz w:val="22"/>
                <w:szCs w:val="20"/>
                <w:lang w:val="en-GB"/>
              </w:rPr>
              <w:t xml:space="preserve">high risk factors </w:t>
            </w:r>
            <w:r w:rsidR="00E056F1" w:rsidRPr="001662D4">
              <w:rPr>
                <w:rFonts w:ascii="Arial" w:hAnsi="Arial" w:cs="Arial"/>
                <w:sz w:val="22"/>
                <w:szCs w:val="20"/>
                <w:lang w:val="en-GB"/>
              </w:rPr>
              <w:t>e.g.</w:t>
            </w:r>
            <w:r w:rsidR="009863DC" w:rsidRPr="001662D4">
              <w:rPr>
                <w:rFonts w:ascii="Arial" w:hAnsi="Arial" w:cs="Arial"/>
                <w:sz w:val="22"/>
                <w:szCs w:val="20"/>
                <w:lang w:val="en-GB"/>
              </w:rPr>
              <w:t xml:space="preserve"> s</w:t>
            </w:r>
            <w:r w:rsidR="00CC413E" w:rsidRPr="001662D4">
              <w:rPr>
                <w:rFonts w:ascii="Arial" w:hAnsi="Arial" w:cs="Arial"/>
                <w:sz w:val="22"/>
                <w:szCs w:val="20"/>
                <w:lang w:val="en-GB"/>
              </w:rPr>
              <w:t xml:space="preserve">ignificant </w:t>
            </w:r>
            <w:r w:rsidR="009863DC" w:rsidRPr="001662D4">
              <w:rPr>
                <w:rFonts w:ascii="Arial" w:hAnsi="Arial" w:cs="Arial"/>
                <w:sz w:val="22"/>
                <w:szCs w:val="20"/>
                <w:lang w:val="en-GB"/>
              </w:rPr>
              <w:t>medical risks</w:t>
            </w:r>
            <w:r w:rsidR="00B80002" w:rsidRPr="001662D4">
              <w:rPr>
                <w:rFonts w:ascii="Arial" w:hAnsi="Arial" w:cs="Arial"/>
                <w:sz w:val="22"/>
                <w:szCs w:val="20"/>
                <w:lang w:val="en-GB"/>
              </w:rPr>
              <w:t xml:space="preserve">, </w:t>
            </w:r>
            <w:r w:rsidR="00CC413E" w:rsidRPr="001662D4">
              <w:rPr>
                <w:rFonts w:ascii="Arial" w:hAnsi="Arial" w:cs="Arial"/>
                <w:sz w:val="22"/>
                <w:szCs w:val="20"/>
                <w:lang w:val="en-GB"/>
              </w:rPr>
              <w:t>civil disorder, crime or similar danger</w:t>
            </w:r>
            <w:r w:rsidR="0064435A" w:rsidRPr="001662D4">
              <w:rPr>
                <w:rFonts w:ascii="Arial" w:hAnsi="Arial" w:cs="Arial"/>
                <w:sz w:val="22"/>
                <w:szCs w:val="20"/>
                <w:lang w:val="en-GB"/>
              </w:rPr>
              <w:t>s.</w:t>
            </w:r>
            <w:r w:rsidR="00CC413E" w:rsidRPr="001662D4">
              <w:rPr>
                <w:rFonts w:ascii="Arial" w:hAnsi="Arial" w:cs="Arial"/>
                <w:sz w:val="22"/>
                <w:szCs w:val="20"/>
                <w:lang w:val="en-GB"/>
              </w:rPr>
              <w:t xml:space="preserve">  </w:t>
            </w:r>
          </w:p>
          <w:p w14:paraId="5FFAE603" w14:textId="6B7B5A02" w:rsidR="007620A6" w:rsidRPr="001662D4" w:rsidRDefault="007620A6" w:rsidP="0094436D">
            <w:pPr>
              <w:spacing w:before="120" w:after="120"/>
              <w:rPr>
                <w:rFonts w:ascii="Arial" w:hAnsi="Arial" w:cs="Arial"/>
                <w:sz w:val="22"/>
                <w:szCs w:val="20"/>
                <w:lang w:val="en-GB"/>
              </w:rPr>
            </w:pPr>
          </w:p>
        </w:tc>
        <w:tc>
          <w:tcPr>
            <w:tcW w:w="7230" w:type="dxa"/>
            <w:vAlign w:val="center"/>
          </w:tcPr>
          <w:p w14:paraId="608DC890" w14:textId="7638FA0E" w:rsidR="0064435A" w:rsidRPr="001662D4" w:rsidRDefault="0038028B" w:rsidP="0064435A">
            <w:pPr>
              <w:spacing w:before="120" w:after="120"/>
              <w:rPr>
                <w:rFonts w:ascii="Arial" w:hAnsi="Arial" w:cs="Arial"/>
                <w:sz w:val="22"/>
                <w:szCs w:val="20"/>
                <w:lang w:val="en-GB"/>
              </w:rPr>
            </w:pPr>
            <w:r w:rsidRPr="001662D4">
              <w:rPr>
                <w:rFonts w:ascii="Arial" w:hAnsi="Arial" w:cs="Arial"/>
                <w:sz w:val="22"/>
                <w:szCs w:val="20"/>
                <w:lang w:val="en-GB"/>
              </w:rPr>
              <w:t xml:space="preserve">The </w:t>
            </w:r>
            <w:r w:rsidR="0064435A" w:rsidRPr="001662D4">
              <w:rPr>
                <w:rFonts w:ascii="Arial" w:hAnsi="Arial" w:cs="Arial"/>
                <w:sz w:val="22"/>
                <w:szCs w:val="20"/>
                <w:lang w:val="en-GB"/>
              </w:rPr>
              <w:t>International travel policy followed to determine country specific risk factors</w:t>
            </w:r>
            <w:r w:rsidRPr="001662D4">
              <w:rPr>
                <w:rFonts w:ascii="Arial" w:hAnsi="Arial" w:cs="Arial"/>
                <w:sz w:val="22"/>
                <w:szCs w:val="20"/>
                <w:lang w:val="en-GB"/>
              </w:rPr>
              <w:t>. Suitable controls to be identified and built into student placement risk assessment</w:t>
            </w:r>
          </w:p>
          <w:p w14:paraId="059B544C" w14:textId="77777777" w:rsidR="00CC413E" w:rsidRPr="001662D4" w:rsidRDefault="00CC413E" w:rsidP="0094436D">
            <w:pPr>
              <w:spacing w:before="120" w:after="120"/>
              <w:rPr>
                <w:rFonts w:ascii="Arial" w:hAnsi="Arial" w:cs="Arial"/>
                <w:sz w:val="22"/>
                <w:szCs w:val="20"/>
                <w:lang w:val="en-GB"/>
              </w:rPr>
            </w:pPr>
            <w:r w:rsidRPr="001662D4">
              <w:rPr>
                <w:rFonts w:ascii="Arial" w:hAnsi="Arial" w:cs="Arial"/>
                <w:sz w:val="22"/>
                <w:szCs w:val="20"/>
                <w:lang w:val="en-GB"/>
              </w:rPr>
              <w:t xml:space="preserve">Agree robust arrangements for maintaining contact with the HEI. </w:t>
            </w:r>
          </w:p>
          <w:p w14:paraId="32FDACD8" w14:textId="112439AA" w:rsidR="007620A6" w:rsidRPr="001662D4" w:rsidRDefault="007620A6" w:rsidP="0094436D">
            <w:pPr>
              <w:spacing w:before="120" w:after="120"/>
              <w:rPr>
                <w:rFonts w:ascii="Arial" w:hAnsi="Arial" w:cs="Arial"/>
                <w:sz w:val="22"/>
                <w:szCs w:val="20"/>
                <w:lang w:val="en-GB"/>
              </w:rPr>
            </w:pPr>
          </w:p>
        </w:tc>
      </w:tr>
      <w:tr w:rsidR="007620A6" w:rsidRPr="001662D4" w14:paraId="211806B0" w14:textId="77777777" w:rsidTr="00572102">
        <w:tc>
          <w:tcPr>
            <w:tcW w:w="1668" w:type="dxa"/>
            <w:vMerge/>
            <w:vAlign w:val="center"/>
          </w:tcPr>
          <w:p w14:paraId="550C973C" w14:textId="77777777" w:rsidR="007620A6" w:rsidRPr="001662D4" w:rsidRDefault="007620A6" w:rsidP="00BC7182">
            <w:pPr>
              <w:pStyle w:val="Heading1"/>
              <w:spacing w:beforeLines="60" w:before="144"/>
              <w:mirrorIndents/>
              <w:rPr>
                <w:rFonts w:ascii="Arial" w:hAnsi="Arial" w:cs="Arial"/>
                <w:b w:val="0"/>
                <w:bCs w:val="0"/>
                <w:sz w:val="20"/>
                <w:szCs w:val="20"/>
                <w:lang w:val="en-GB"/>
              </w:rPr>
            </w:pPr>
          </w:p>
        </w:tc>
        <w:tc>
          <w:tcPr>
            <w:tcW w:w="1134" w:type="dxa"/>
            <w:tcBorders>
              <w:bottom w:val="single" w:sz="4" w:space="0" w:color="auto"/>
            </w:tcBorders>
            <w:shd w:val="clear" w:color="auto" w:fill="FFC000"/>
            <w:vAlign w:val="center"/>
          </w:tcPr>
          <w:p w14:paraId="5F12B315" w14:textId="77777777" w:rsidR="007620A6" w:rsidRPr="001662D4" w:rsidRDefault="007620A6" w:rsidP="00BC7182">
            <w:pPr>
              <w:pStyle w:val="Heading1"/>
              <w:spacing w:beforeLines="60" w:before="144"/>
              <w:mirrorIndents/>
              <w:jc w:val="center"/>
              <w:rPr>
                <w:rFonts w:ascii="Arial" w:hAnsi="Arial" w:cs="Arial"/>
                <w:bCs w:val="0"/>
                <w:sz w:val="22"/>
                <w:szCs w:val="20"/>
                <w:lang w:val="en-GB"/>
              </w:rPr>
            </w:pPr>
            <w:r w:rsidRPr="001662D4">
              <w:rPr>
                <w:rFonts w:ascii="Arial" w:hAnsi="Arial" w:cs="Arial"/>
                <w:bCs w:val="0"/>
                <w:sz w:val="22"/>
                <w:szCs w:val="20"/>
                <w:lang w:val="en-GB"/>
              </w:rPr>
              <w:t>Medium</w:t>
            </w:r>
          </w:p>
        </w:tc>
        <w:tc>
          <w:tcPr>
            <w:tcW w:w="4252" w:type="dxa"/>
            <w:vAlign w:val="center"/>
          </w:tcPr>
          <w:p w14:paraId="28ACDE9A" w14:textId="1A6A1190" w:rsidR="007620A6" w:rsidRPr="001662D4" w:rsidRDefault="0044788A" w:rsidP="0094436D">
            <w:pPr>
              <w:spacing w:before="120" w:after="120"/>
              <w:rPr>
                <w:rFonts w:ascii="Arial" w:hAnsi="Arial" w:cs="Arial"/>
                <w:sz w:val="22"/>
                <w:szCs w:val="20"/>
                <w:lang w:val="en-GB"/>
              </w:rPr>
            </w:pPr>
            <w:r w:rsidRPr="001662D4">
              <w:rPr>
                <w:rFonts w:ascii="Arial" w:hAnsi="Arial" w:cs="Arial"/>
                <w:sz w:val="22"/>
                <w:szCs w:val="20"/>
                <w:lang w:val="en-GB"/>
              </w:rPr>
              <w:t xml:space="preserve">Placement based in UK with evidence of </w:t>
            </w:r>
            <w:r w:rsidR="005B432D" w:rsidRPr="001662D4">
              <w:rPr>
                <w:rFonts w:ascii="Arial" w:hAnsi="Arial" w:cs="Arial"/>
                <w:sz w:val="22"/>
                <w:szCs w:val="20"/>
                <w:lang w:val="en-GB"/>
              </w:rPr>
              <w:t xml:space="preserve">increased localised </w:t>
            </w:r>
            <w:r w:rsidR="002B6257" w:rsidRPr="001662D4">
              <w:rPr>
                <w:rFonts w:ascii="Arial" w:hAnsi="Arial" w:cs="Arial"/>
                <w:sz w:val="22"/>
                <w:szCs w:val="20"/>
                <w:lang w:val="en-GB"/>
              </w:rPr>
              <w:t xml:space="preserve">risk factors </w:t>
            </w:r>
            <w:r w:rsidR="0038028B" w:rsidRPr="001662D4">
              <w:rPr>
                <w:rFonts w:ascii="Arial" w:hAnsi="Arial" w:cs="Arial"/>
                <w:sz w:val="22"/>
                <w:szCs w:val="20"/>
                <w:lang w:val="en-GB"/>
              </w:rPr>
              <w:t>OR</w:t>
            </w:r>
          </w:p>
          <w:p w14:paraId="413CF213" w14:textId="7BEE45FE" w:rsidR="00394584" w:rsidRPr="001662D4" w:rsidRDefault="00714132" w:rsidP="0094436D">
            <w:pPr>
              <w:spacing w:before="120" w:after="120"/>
              <w:rPr>
                <w:rFonts w:ascii="Arial" w:hAnsi="Arial" w:cs="Arial"/>
                <w:sz w:val="22"/>
                <w:szCs w:val="20"/>
                <w:lang w:val="en-GB"/>
              </w:rPr>
            </w:pPr>
            <w:r w:rsidRPr="001662D4">
              <w:rPr>
                <w:rFonts w:ascii="Arial" w:hAnsi="Arial" w:cs="Arial"/>
                <w:sz w:val="22"/>
                <w:szCs w:val="20"/>
                <w:lang w:val="en-GB"/>
              </w:rPr>
              <w:t>International placement with low / medium risk factors</w:t>
            </w:r>
            <w:r w:rsidR="007006A3" w:rsidRPr="001662D4">
              <w:rPr>
                <w:rFonts w:ascii="Arial" w:hAnsi="Arial" w:cs="Arial"/>
                <w:sz w:val="22"/>
                <w:szCs w:val="20"/>
                <w:lang w:val="en-GB"/>
              </w:rPr>
              <w:t>.</w:t>
            </w:r>
          </w:p>
        </w:tc>
        <w:tc>
          <w:tcPr>
            <w:tcW w:w="7230" w:type="dxa"/>
            <w:vAlign w:val="center"/>
          </w:tcPr>
          <w:p w14:paraId="5A1FA6DB" w14:textId="0063B0EB" w:rsidR="00CC413E" w:rsidRPr="001662D4" w:rsidRDefault="002E71C6" w:rsidP="0094436D">
            <w:pPr>
              <w:spacing w:before="120" w:after="120"/>
              <w:rPr>
                <w:rFonts w:ascii="Arial" w:hAnsi="Arial" w:cs="Arial"/>
                <w:sz w:val="22"/>
                <w:szCs w:val="20"/>
                <w:lang w:val="en-GB"/>
              </w:rPr>
            </w:pPr>
            <w:r w:rsidRPr="001662D4">
              <w:rPr>
                <w:rFonts w:ascii="Arial" w:hAnsi="Arial" w:cs="Arial"/>
                <w:sz w:val="22"/>
                <w:szCs w:val="20"/>
                <w:lang w:val="en-GB"/>
              </w:rPr>
              <w:t>International travel policy followed</w:t>
            </w:r>
            <w:r w:rsidR="00E20E91" w:rsidRPr="001662D4">
              <w:rPr>
                <w:rFonts w:ascii="Arial" w:hAnsi="Arial" w:cs="Arial"/>
                <w:sz w:val="22"/>
                <w:szCs w:val="20"/>
                <w:lang w:val="en-GB"/>
              </w:rPr>
              <w:t xml:space="preserve"> to determine </w:t>
            </w:r>
            <w:r w:rsidR="007006A3" w:rsidRPr="001662D4">
              <w:rPr>
                <w:rFonts w:ascii="Arial" w:hAnsi="Arial" w:cs="Arial"/>
                <w:sz w:val="22"/>
                <w:szCs w:val="20"/>
                <w:lang w:val="en-GB"/>
              </w:rPr>
              <w:t>country specific risk factors.</w:t>
            </w:r>
          </w:p>
          <w:p w14:paraId="6FF3BE9F" w14:textId="1E3791D6" w:rsidR="0038028B" w:rsidRPr="001662D4" w:rsidRDefault="0038028B" w:rsidP="00C1533D">
            <w:pPr>
              <w:spacing w:before="120" w:after="120"/>
              <w:rPr>
                <w:rFonts w:ascii="Arial" w:hAnsi="Arial" w:cs="Arial"/>
                <w:sz w:val="22"/>
                <w:szCs w:val="20"/>
                <w:lang w:val="en-GB"/>
              </w:rPr>
            </w:pPr>
            <w:r w:rsidRPr="001662D4">
              <w:rPr>
                <w:rFonts w:ascii="Arial" w:hAnsi="Arial" w:cs="Arial"/>
                <w:sz w:val="22"/>
                <w:szCs w:val="20"/>
                <w:lang w:val="en-GB"/>
              </w:rPr>
              <w:t>Discuss UK based risk factors with student to determine suitable controls to be followed.</w:t>
            </w:r>
          </w:p>
          <w:p w14:paraId="6B225B31" w14:textId="60712F46" w:rsidR="0038028B" w:rsidRPr="001662D4" w:rsidRDefault="0038028B" w:rsidP="00C1533D">
            <w:pPr>
              <w:spacing w:before="120" w:after="120"/>
              <w:rPr>
                <w:rFonts w:ascii="Arial" w:hAnsi="Arial" w:cs="Arial"/>
                <w:sz w:val="22"/>
                <w:szCs w:val="20"/>
                <w:lang w:val="en-GB"/>
              </w:rPr>
            </w:pPr>
            <w:r w:rsidRPr="001662D4">
              <w:rPr>
                <w:rFonts w:ascii="Arial" w:hAnsi="Arial" w:cs="Arial"/>
                <w:sz w:val="22"/>
                <w:szCs w:val="20"/>
                <w:lang w:val="en-GB"/>
              </w:rPr>
              <w:t>The International Travel policy to be followed for overseas placements. Suitable controls to be identified and built into student placement risk assessment</w:t>
            </w:r>
          </w:p>
          <w:p w14:paraId="3C25A4FB" w14:textId="1F8C799E" w:rsidR="00C1533D" w:rsidRPr="001662D4" w:rsidRDefault="00CC413E" w:rsidP="00C1533D">
            <w:pPr>
              <w:spacing w:before="120" w:after="120"/>
              <w:rPr>
                <w:rFonts w:ascii="Arial" w:hAnsi="Arial" w:cs="Arial"/>
                <w:sz w:val="22"/>
                <w:szCs w:val="20"/>
                <w:lang w:val="en-GB"/>
              </w:rPr>
            </w:pPr>
            <w:r w:rsidRPr="001662D4">
              <w:rPr>
                <w:rFonts w:ascii="Arial" w:hAnsi="Arial" w:cs="Arial"/>
                <w:sz w:val="22"/>
                <w:szCs w:val="20"/>
                <w:lang w:val="en-GB"/>
              </w:rPr>
              <w:t>Ensure student understands the implications of differences in legal frameworks.</w:t>
            </w:r>
          </w:p>
          <w:p w14:paraId="4E6DF87B" w14:textId="33F43F1A" w:rsidR="00C1533D" w:rsidRPr="001662D4" w:rsidRDefault="00C1533D" w:rsidP="00C1533D">
            <w:pPr>
              <w:spacing w:before="120" w:after="120"/>
              <w:rPr>
                <w:rFonts w:ascii="Arial" w:hAnsi="Arial" w:cs="Arial"/>
                <w:sz w:val="22"/>
                <w:szCs w:val="20"/>
                <w:lang w:val="en-GB"/>
              </w:rPr>
            </w:pPr>
            <w:r w:rsidRPr="001662D4">
              <w:rPr>
                <w:rFonts w:ascii="Arial" w:hAnsi="Arial" w:cs="Arial"/>
                <w:sz w:val="22"/>
                <w:szCs w:val="20"/>
                <w:lang w:val="en-GB"/>
              </w:rPr>
              <w:t xml:space="preserve">Agree how the student will maintain contact with the HEI. </w:t>
            </w:r>
          </w:p>
          <w:p w14:paraId="3E42BB4B" w14:textId="6BE260E5" w:rsidR="007620A6" w:rsidRPr="001662D4" w:rsidRDefault="007620A6" w:rsidP="0094436D">
            <w:pPr>
              <w:spacing w:before="120" w:after="120"/>
              <w:rPr>
                <w:rFonts w:ascii="Arial" w:hAnsi="Arial" w:cs="Arial"/>
                <w:sz w:val="22"/>
                <w:szCs w:val="20"/>
                <w:lang w:val="en-GB"/>
              </w:rPr>
            </w:pPr>
          </w:p>
        </w:tc>
      </w:tr>
      <w:tr w:rsidR="007620A6" w:rsidRPr="001662D4" w14:paraId="2137D6A0" w14:textId="77777777" w:rsidTr="00572102">
        <w:tc>
          <w:tcPr>
            <w:tcW w:w="1668" w:type="dxa"/>
            <w:vMerge/>
            <w:tcBorders>
              <w:bottom w:val="single" w:sz="4" w:space="0" w:color="auto"/>
            </w:tcBorders>
            <w:vAlign w:val="center"/>
          </w:tcPr>
          <w:p w14:paraId="31C54AA1" w14:textId="77777777" w:rsidR="007620A6" w:rsidRPr="001662D4" w:rsidRDefault="007620A6" w:rsidP="00BC7182">
            <w:pPr>
              <w:pStyle w:val="Heading1"/>
              <w:spacing w:beforeLines="60" w:before="144"/>
              <w:mirrorIndents/>
              <w:rPr>
                <w:rFonts w:ascii="Arial" w:hAnsi="Arial" w:cs="Arial"/>
                <w:b w:val="0"/>
                <w:bCs w:val="0"/>
                <w:sz w:val="20"/>
                <w:szCs w:val="20"/>
                <w:lang w:val="en-GB"/>
              </w:rPr>
            </w:pPr>
          </w:p>
        </w:tc>
        <w:tc>
          <w:tcPr>
            <w:tcW w:w="1134" w:type="dxa"/>
            <w:tcBorders>
              <w:bottom w:val="single" w:sz="4" w:space="0" w:color="auto"/>
            </w:tcBorders>
            <w:shd w:val="clear" w:color="auto" w:fill="92D050"/>
            <w:vAlign w:val="center"/>
          </w:tcPr>
          <w:p w14:paraId="78CCE145" w14:textId="77777777" w:rsidR="007620A6" w:rsidRPr="001662D4" w:rsidRDefault="007620A6" w:rsidP="00BC7182">
            <w:pPr>
              <w:pStyle w:val="Heading1"/>
              <w:spacing w:beforeLines="60" w:before="144"/>
              <w:mirrorIndents/>
              <w:jc w:val="center"/>
              <w:rPr>
                <w:rFonts w:ascii="Arial" w:hAnsi="Arial" w:cs="Arial"/>
                <w:bCs w:val="0"/>
                <w:sz w:val="22"/>
                <w:szCs w:val="20"/>
                <w:lang w:val="en-GB"/>
              </w:rPr>
            </w:pPr>
            <w:r w:rsidRPr="001662D4">
              <w:rPr>
                <w:rFonts w:ascii="Arial" w:hAnsi="Arial" w:cs="Arial"/>
                <w:bCs w:val="0"/>
                <w:sz w:val="22"/>
                <w:szCs w:val="20"/>
                <w:lang w:val="en-GB"/>
              </w:rPr>
              <w:t>Low</w:t>
            </w:r>
          </w:p>
        </w:tc>
        <w:tc>
          <w:tcPr>
            <w:tcW w:w="4252" w:type="dxa"/>
            <w:tcBorders>
              <w:bottom w:val="single" w:sz="4" w:space="0" w:color="auto"/>
            </w:tcBorders>
            <w:vAlign w:val="center"/>
          </w:tcPr>
          <w:p w14:paraId="66EB0BA6" w14:textId="2C7B8411" w:rsidR="007620A6" w:rsidRPr="001662D4" w:rsidRDefault="006F48E5" w:rsidP="0094436D">
            <w:pPr>
              <w:spacing w:before="120" w:after="120"/>
              <w:jc w:val="both"/>
              <w:rPr>
                <w:rFonts w:ascii="Arial" w:hAnsi="Arial" w:cs="Arial"/>
                <w:sz w:val="22"/>
                <w:szCs w:val="20"/>
                <w:lang w:val="en-GB"/>
              </w:rPr>
            </w:pPr>
            <w:r w:rsidRPr="001662D4">
              <w:rPr>
                <w:rFonts w:ascii="Arial" w:hAnsi="Arial" w:cs="Arial"/>
                <w:sz w:val="22"/>
                <w:szCs w:val="20"/>
                <w:lang w:val="en-GB"/>
              </w:rPr>
              <w:t>Placement based in the UK</w:t>
            </w:r>
            <w:r w:rsidR="007108CA" w:rsidRPr="001662D4">
              <w:rPr>
                <w:rFonts w:ascii="Arial" w:hAnsi="Arial" w:cs="Arial"/>
                <w:sz w:val="22"/>
                <w:szCs w:val="20"/>
                <w:lang w:val="en-GB"/>
              </w:rPr>
              <w:t xml:space="preserve"> with no specific increased locali</w:t>
            </w:r>
            <w:r w:rsidR="005B432D" w:rsidRPr="001662D4">
              <w:rPr>
                <w:rFonts w:ascii="Arial" w:hAnsi="Arial" w:cs="Arial"/>
                <w:sz w:val="22"/>
                <w:szCs w:val="20"/>
                <w:lang w:val="en-GB"/>
              </w:rPr>
              <w:t>s</w:t>
            </w:r>
            <w:r w:rsidR="007108CA" w:rsidRPr="001662D4">
              <w:rPr>
                <w:rFonts w:ascii="Arial" w:hAnsi="Arial" w:cs="Arial"/>
                <w:sz w:val="22"/>
                <w:szCs w:val="20"/>
                <w:lang w:val="en-GB"/>
              </w:rPr>
              <w:t>ed risk factors</w:t>
            </w:r>
          </w:p>
        </w:tc>
        <w:tc>
          <w:tcPr>
            <w:tcW w:w="7230" w:type="dxa"/>
            <w:tcBorders>
              <w:bottom w:val="single" w:sz="4" w:space="0" w:color="auto"/>
            </w:tcBorders>
            <w:vAlign w:val="center"/>
          </w:tcPr>
          <w:p w14:paraId="622ADB9C" w14:textId="19864736" w:rsidR="007620A6" w:rsidRPr="001662D4" w:rsidRDefault="007620A6" w:rsidP="0094436D">
            <w:pPr>
              <w:spacing w:before="120" w:after="120"/>
              <w:rPr>
                <w:rFonts w:ascii="Arial" w:hAnsi="Arial" w:cs="Arial"/>
                <w:sz w:val="22"/>
                <w:szCs w:val="20"/>
                <w:lang w:val="en-GB"/>
              </w:rPr>
            </w:pPr>
          </w:p>
        </w:tc>
      </w:tr>
    </w:tbl>
    <w:p w14:paraId="763181A0" w14:textId="28083E59" w:rsidR="00AC2589" w:rsidRPr="001662D4" w:rsidRDefault="00AC2589">
      <w:pPr>
        <w:rPr>
          <w:rFonts w:ascii="Arial" w:hAnsi="Arial" w:cs="Arial"/>
          <w:sz w:val="20"/>
          <w:szCs w:val="20"/>
          <w:lang w:val="en-GB"/>
        </w:rPr>
      </w:pPr>
      <w:r w:rsidRPr="001662D4">
        <w:rPr>
          <w:rFonts w:ascii="Arial" w:hAnsi="Arial" w:cs="Arial"/>
          <w:sz w:val="20"/>
          <w:szCs w:val="20"/>
          <w:lang w:val="en-GB"/>
        </w:rPr>
        <w:br w:type="page"/>
      </w:r>
    </w:p>
    <w:p w14:paraId="6446DE98" w14:textId="77777777" w:rsidR="007620A6" w:rsidRPr="001662D4" w:rsidRDefault="007620A6">
      <w:pPr>
        <w:rPr>
          <w:rFonts w:ascii="Arial" w:hAnsi="Arial" w:cs="Arial"/>
          <w:lang w:val="en-GB"/>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134"/>
        <w:gridCol w:w="4961"/>
        <w:gridCol w:w="6521"/>
      </w:tblGrid>
      <w:tr w:rsidR="00CB42DA" w:rsidRPr="001662D4" w14:paraId="56ED3791" w14:textId="77777777" w:rsidTr="00572102">
        <w:tc>
          <w:tcPr>
            <w:tcW w:w="1668" w:type="dxa"/>
            <w:shd w:val="clear" w:color="auto" w:fill="C6D9F1" w:themeFill="text2" w:themeFillTint="33"/>
            <w:vAlign w:val="center"/>
          </w:tcPr>
          <w:p w14:paraId="0DD656A5" w14:textId="77777777" w:rsidR="00CB42DA" w:rsidRPr="001662D4" w:rsidRDefault="00CB42DA" w:rsidP="007620A6">
            <w:pPr>
              <w:jc w:val="center"/>
              <w:rPr>
                <w:rFonts w:ascii="Arial" w:hAnsi="Arial" w:cs="Arial"/>
                <w:b/>
                <w:sz w:val="20"/>
                <w:szCs w:val="20"/>
                <w:lang w:val="en-GB"/>
              </w:rPr>
            </w:pPr>
            <w:r w:rsidRPr="001662D4">
              <w:rPr>
                <w:rFonts w:ascii="Arial" w:hAnsi="Arial" w:cs="Arial"/>
                <w:b/>
                <w:sz w:val="20"/>
                <w:szCs w:val="20"/>
                <w:lang w:val="en-GB"/>
              </w:rPr>
              <w:t>Factor</w:t>
            </w:r>
          </w:p>
        </w:tc>
        <w:tc>
          <w:tcPr>
            <w:tcW w:w="1134" w:type="dxa"/>
            <w:tcBorders>
              <w:bottom w:val="single" w:sz="4" w:space="0" w:color="auto"/>
            </w:tcBorders>
            <w:shd w:val="clear" w:color="auto" w:fill="C6D9F1" w:themeFill="text2" w:themeFillTint="33"/>
            <w:vAlign w:val="center"/>
          </w:tcPr>
          <w:p w14:paraId="72C6C138" w14:textId="77777777" w:rsidR="00CB42DA" w:rsidRPr="001662D4" w:rsidRDefault="00CB42DA" w:rsidP="007620A6">
            <w:pPr>
              <w:pStyle w:val="Heading1"/>
              <w:mirrorIndents/>
              <w:jc w:val="center"/>
              <w:rPr>
                <w:rFonts w:ascii="Arial" w:hAnsi="Arial" w:cs="Arial"/>
                <w:bCs w:val="0"/>
                <w:sz w:val="22"/>
                <w:szCs w:val="20"/>
                <w:lang w:val="en-GB"/>
              </w:rPr>
            </w:pPr>
            <w:r w:rsidRPr="001662D4">
              <w:rPr>
                <w:rFonts w:ascii="Arial" w:hAnsi="Arial" w:cs="Arial"/>
                <w:bCs w:val="0"/>
                <w:sz w:val="22"/>
                <w:szCs w:val="20"/>
                <w:lang w:val="en-GB"/>
              </w:rPr>
              <w:t>Rating profile</w:t>
            </w:r>
          </w:p>
        </w:tc>
        <w:tc>
          <w:tcPr>
            <w:tcW w:w="4961" w:type="dxa"/>
            <w:shd w:val="clear" w:color="auto" w:fill="C6D9F1" w:themeFill="text2" w:themeFillTint="33"/>
            <w:vAlign w:val="center"/>
          </w:tcPr>
          <w:p w14:paraId="4DEF73E9" w14:textId="77777777" w:rsidR="00CB42DA" w:rsidRPr="001662D4" w:rsidRDefault="00CB42DA" w:rsidP="007620A6">
            <w:pPr>
              <w:pStyle w:val="Heading1"/>
              <w:mirrorIndents/>
              <w:jc w:val="center"/>
              <w:rPr>
                <w:rFonts w:ascii="Arial" w:hAnsi="Arial" w:cs="Arial"/>
                <w:b w:val="0"/>
                <w:bCs w:val="0"/>
                <w:sz w:val="20"/>
                <w:szCs w:val="20"/>
                <w:lang w:val="en-GB"/>
              </w:rPr>
            </w:pPr>
            <w:r w:rsidRPr="001662D4">
              <w:rPr>
                <w:rFonts w:ascii="Arial" w:hAnsi="Arial" w:cs="Arial"/>
                <w:bCs w:val="0"/>
                <w:sz w:val="22"/>
                <w:szCs w:val="22"/>
                <w:lang w:val="en-GB"/>
              </w:rPr>
              <w:t>Risk Indicators</w:t>
            </w:r>
          </w:p>
        </w:tc>
        <w:tc>
          <w:tcPr>
            <w:tcW w:w="6521" w:type="dxa"/>
            <w:shd w:val="clear" w:color="auto" w:fill="C6D9F1" w:themeFill="text2" w:themeFillTint="33"/>
            <w:vAlign w:val="center"/>
          </w:tcPr>
          <w:p w14:paraId="763E8124" w14:textId="77777777" w:rsidR="00CB42DA" w:rsidRPr="001662D4" w:rsidRDefault="00CB42DA" w:rsidP="007620A6">
            <w:pPr>
              <w:pStyle w:val="Heading1"/>
              <w:mirrorIndents/>
              <w:jc w:val="center"/>
              <w:rPr>
                <w:rFonts w:ascii="Arial" w:hAnsi="Arial" w:cs="Arial"/>
                <w:bCs w:val="0"/>
                <w:sz w:val="22"/>
                <w:szCs w:val="22"/>
                <w:lang w:val="en-GB"/>
              </w:rPr>
            </w:pPr>
            <w:r w:rsidRPr="001662D4">
              <w:rPr>
                <w:rFonts w:ascii="Arial" w:hAnsi="Arial" w:cs="Arial"/>
                <w:bCs w:val="0"/>
                <w:sz w:val="22"/>
                <w:szCs w:val="22"/>
                <w:lang w:val="en-GB"/>
              </w:rPr>
              <w:t>Examples of Specific Actions Necessary to Reduce Risk</w:t>
            </w:r>
          </w:p>
        </w:tc>
      </w:tr>
      <w:tr w:rsidR="00720ADD" w:rsidRPr="001662D4" w14:paraId="64D8E4BC" w14:textId="77777777" w:rsidTr="00572102">
        <w:tc>
          <w:tcPr>
            <w:tcW w:w="1668" w:type="dxa"/>
            <w:vMerge w:val="restart"/>
            <w:vAlign w:val="center"/>
          </w:tcPr>
          <w:p w14:paraId="65798852" w14:textId="77777777" w:rsidR="00720ADD" w:rsidRPr="001662D4" w:rsidRDefault="00AC2589" w:rsidP="00AC4B60">
            <w:pPr>
              <w:rPr>
                <w:rFonts w:ascii="Arial" w:hAnsi="Arial" w:cs="Arial"/>
                <w:b/>
                <w:szCs w:val="20"/>
                <w:lang w:val="en-GB"/>
              </w:rPr>
            </w:pPr>
            <w:r w:rsidRPr="001662D4">
              <w:rPr>
                <w:rFonts w:ascii="Arial" w:hAnsi="Arial" w:cs="Arial"/>
                <w:b/>
                <w:szCs w:val="20"/>
                <w:lang w:val="en-GB"/>
              </w:rPr>
              <w:t>INSURANCE FACTORS</w:t>
            </w:r>
          </w:p>
          <w:p w14:paraId="026F990B" w14:textId="77777777" w:rsidR="00720ADD" w:rsidRPr="001662D4" w:rsidRDefault="00720ADD" w:rsidP="00AC4B60">
            <w:pPr>
              <w:pStyle w:val="Heading1"/>
              <w:mirrorIndents/>
              <w:rPr>
                <w:rFonts w:ascii="Arial" w:hAnsi="Arial" w:cs="Arial"/>
                <w:bCs w:val="0"/>
                <w:sz w:val="24"/>
                <w:szCs w:val="20"/>
                <w:lang w:val="en-GB"/>
              </w:rPr>
            </w:pPr>
          </w:p>
        </w:tc>
        <w:tc>
          <w:tcPr>
            <w:tcW w:w="1134" w:type="dxa"/>
            <w:tcBorders>
              <w:bottom w:val="single" w:sz="4" w:space="0" w:color="auto"/>
            </w:tcBorders>
            <w:shd w:val="clear" w:color="auto" w:fill="FF0000"/>
            <w:vAlign w:val="center"/>
          </w:tcPr>
          <w:p w14:paraId="0E4EFA04" w14:textId="77777777" w:rsidR="00720ADD" w:rsidRPr="001662D4" w:rsidRDefault="00720ADD" w:rsidP="00AC4B60">
            <w:pPr>
              <w:pStyle w:val="Heading1"/>
              <w:mirrorIndents/>
              <w:jc w:val="center"/>
              <w:rPr>
                <w:rFonts w:ascii="Arial" w:hAnsi="Arial" w:cs="Arial"/>
                <w:bCs w:val="0"/>
                <w:sz w:val="22"/>
                <w:szCs w:val="20"/>
                <w:lang w:val="en-GB"/>
              </w:rPr>
            </w:pPr>
            <w:r w:rsidRPr="001662D4">
              <w:rPr>
                <w:rFonts w:ascii="Arial" w:hAnsi="Arial" w:cs="Arial"/>
                <w:bCs w:val="0"/>
                <w:sz w:val="22"/>
                <w:szCs w:val="20"/>
                <w:lang w:val="en-GB"/>
              </w:rPr>
              <w:t>High</w:t>
            </w:r>
          </w:p>
        </w:tc>
        <w:tc>
          <w:tcPr>
            <w:tcW w:w="4961" w:type="dxa"/>
            <w:vAlign w:val="center"/>
          </w:tcPr>
          <w:p w14:paraId="06DA15B8" w14:textId="77777777" w:rsidR="0094436D" w:rsidRPr="001662D4" w:rsidRDefault="0094436D" w:rsidP="0094436D">
            <w:pPr>
              <w:spacing w:before="240" w:after="120"/>
              <w:rPr>
                <w:rFonts w:ascii="Arial" w:hAnsi="Arial" w:cs="Arial"/>
                <w:sz w:val="22"/>
                <w:szCs w:val="20"/>
                <w:lang w:val="en-GB"/>
              </w:rPr>
            </w:pPr>
            <w:r w:rsidRPr="001662D4">
              <w:rPr>
                <w:rFonts w:ascii="Arial" w:hAnsi="Arial" w:cs="Arial"/>
                <w:sz w:val="22"/>
                <w:szCs w:val="20"/>
                <w:lang w:val="en-GB"/>
              </w:rPr>
              <w:t>Locations, activities and/or circumstances that are excluded from the HEI’s travel and other insurance cover.</w:t>
            </w:r>
          </w:p>
          <w:p w14:paraId="777FE90A" w14:textId="77777777" w:rsidR="00720ADD" w:rsidRPr="001662D4" w:rsidRDefault="0094436D" w:rsidP="0094436D">
            <w:pPr>
              <w:spacing w:before="240" w:after="120"/>
              <w:rPr>
                <w:rFonts w:ascii="Arial" w:hAnsi="Arial" w:cs="Arial"/>
                <w:sz w:val="22"/>
                <w:szCs w:val="20"/>
                <w:lang w:val="en-GB"/>
              </w:rPr>
            </w:pPr>
            <w:r w:rsidRPr="001662D4">
              <w:rPr>
                <w:rFonts w:ascii="Arial" w:hAnsi="Arial" w:cs="Arial"/>
                <w:sz w:val="22"/>
                <w:szCs w:val="20"/>
                <w:lang w:val="en-GB"/>
              </w:rPr>
              <w:t>Locations where the placement provider’s insurance does not cover the student for personal or third party liability associated with the work by the student.</w:t>
            </w:r>
          </w:p>
        </w:tc>
        <w:tc>
          <w:tcPr>
            <w:tcW w:w="6521" w:type="dxa"/>
            <w:vAlign w:val="center"/>
          </w:tcPr>
          <w:p w14:paraId="011C237E" w14:textId="77777777" w:rsidR="0094436D" w:rsidRPr="001662D4" w:rsidRDefault="0094436D" w:rsidP="0094436D">
            <w:pPr>
              <w:spacing w:before="240" w:after="120"/>
              <w:rPr>
                <w:rFonts w:ascii="Arial" w:hAnsi="Arial" w:cs="Arial"/>
                <w:sz w:val="22"/>
                <w:szCs w:val="20"/>
                <w:lang w:val="en-GB"/>
              </w:rPr>
            </w:pPr>
            <w:r w:rsidRPr="001662D4">
              <w:rPr>
                <w:rFonts w:ascii="Arial" w:hAnsi="Arial" w:cs="Arial"/>
                <w:sz w:val="22"/>
                <w:szCs w:val="20"/>
                <w:lang w:val="en-GB"/>
              </w:rPr>
              <w:t xml:space="preserve">If locations, activities and/or circumstances are excluded from the HEI’s travel and other insurance cover, consider alternative placements. </w:t>
            </w:r>
          </w:p>
          <w:p w14:paraId="2F8A39D1" w14:textId="39DC4919" w:rsidR="00720ADD" w:rsidRPr="001662D4" w:rsidRDefault="0094436D" w:rsidP="00013E32">
            <w:pPr>
              <w:spacing w:before="240" w:after="120"/>
              <w:rPr>
                <w:rFonts w:ascii="Arial" w:hAnsi="Arial" w:cs="Arial"/>
                <w:sz w:val="22"/>
                <w:szCs w:val="20"/>
                <w:lang w:val="en-GB"/>
              </w:rPr>
            </w:pPr>
            <w:r w:rsidRPr="001662D4">
              <w:rPr>
                <w:rFonts w:ascii="Arial" w:hAnsi="Arial" w:cs="Arial"/>
                <w:sz w:val="22"/>
                <w:szCs w:val="20"/>
                <w:lang w:val="en-GB"/>
              </w:rPr>
              <w:t>Refer to HEI’s insurance specialist or HEI procedures /guidance before for advice before approval.</w:t>
            </w:r>
            <w:r w:rsidR="00013E32" w:rsidRPr="001662D4">
              <w:rPr>
                <w:rFonts w:ascii="Arial" w:hAnsi="Arial" w:cs="Arial"/>
                <w:sz w:val="22"/>
                <w:szCs w:val="20"/>
                <w:lang w:val="en-GB"/>
              </w:rPr>
              <w:t xml:space="preserve"> For further information on insurance cover contact UMAL at https://umal.co.uk</w:t>
            </w:r>
          </w:p>
        </w:tc>
      </w:tr>
      <w:tr w:rsidR="00720ADD" w:rsidRPr="001662D4" w14:paraId="0E437791" w14:textId="77777777" w:rsidTr="00572102">
        <w:tc>
          <w:tcPr>
            <w:tcW w:w="1668" w:type="dxa"/>
            <w:vMerge/>
            <w:vAlign w:val="center"/>
          </w:tcPr>
          <w:p w14:paraId="6FCBF585" w14:textId="77777777" w:rsidR="00720ADD" w:rsidRPr="001662D4" w:rsidRDefault="00720ADD" w:rsidP="00AC4B60">
            <w:pPr>
              <w:pStyle w:val="Heading1"/>
              <w:mirrorIndents/>
              <w:rPr>
                <w:rFonts w:ascii="Arial" w:hAnsi="Arial" w:cs="Arial"/>
                <w:bCs w:val="0"/>
                <w:sz w:val="20"/>
                <w:szCs w:val="20"/>
                <w:lang w:val="en-GB"/>
              </w:rPr>
            </w:pPr>
          </w:p>
        </w:tc>
        <w:tc>
          <w:tcPr>
            <w:tcW w:w="1134" w:type="dxa"/>
            <w:tcBorders>
              <w:bottom w:val="single" w:sz="4" w:space="0" w:color="auto"/>
            </w:tcBorders>
            <w:shd w:val="clear" w:color="auto" w:fill="FFC000"/>
            <w:vAlign w:val="center"/>
          </w:tcPr>
          <w:p w14:paraId="7E96E327" w14:textId="77777777" w:rsidR="00720ADD" w:rsidRPr="001662D4" w:rsidRDefault="00720ADD" w:rsidP="00AC4B60">
            <w:pPr>
              <w:pStyle w:val="Heading1"/>
              <w:mirrorIndents/>
              <w:jc w:val="center"/>
              <w:rPr>
                <w:rFonts w:ascii="Arial" w:hAnsi="Arial" w:cs="Arial"/>
                <w:bCs w:val="0"/>
                <w:sz w:val="22"/>
                <w:szCs w:val="20"/>
                <w:lang w:val="en-GB"/>
              </w:rPr>
            </w:pPr>
            <w:r w:rsidRPr="001662D4">
              <w:rPr>
                <w:rFonts w:ascii="Arial" w:hAnsi="Arial" w:cs="Arial"/>
                <w:bCs w:val="0"/>
                <w:sz w:val="22"/>
                <w:szCs w:val="20"/>
                <w:lang w:val="en-GB"/>
              </w:rPr>
              <w:t>Medium</w:t>
            </w:r>
          </w:p>
        </w:tc>
        <w:tc>
          <w:tcPr>
            <w:tcW w:w="4961" w:type="dxa"/>
            <w:vAlign w:val="center"/>
          </w:tcPr>
          <w:p w14:paraId="7D954879" w14:textId="77777777" w:rsidR="00720ADD" w:rsidRPr="001662D4" w:rsidRDefault="0094436D" w:rsidP="0094436D">
            <w:pPr>
              <w:spacing w:before="240" w:after="120"/>
              <w:rPr>
                <w:rFonts w:ascii="Arial" w:hAnsi="Arial" w:cs="Arial"/>
                <w:sz w:val="22"/>
                <w:szCs w:val="20"/>
                <w:lang w:val="en-GB"/>
              </w:rPr>
            </w:pPr>
            <w:r w:rsidRPr="001662D4">
              <w:rPr>
                <w:rFonts w:ascii="Arial" w:hAnsi="Arial" w:cs="Arial"/>
                <w:sz w:val="22"/>
                <w:szCs w:val="20"/>
                <w:lang w:val="en-GB"/>
              </w:rPr>
              <w:t>Locations, activities and/or circumstances that require prior acceptance from the HEI’s insurers before being covered.</w:t>
            </w:r>
          </w:p>
        </w:tc>
        <w:tc>
          <w:tcPr>
            <w:tcW w:w="6521" w:type="dxa"/>
            <w:vAlign w:val="center"/>
          </w:tcPr>
          <w:p w14:paraId="630A4D28" w14:textId="5C75C6BC" w:rsidR="0094436D" w:rsidRPr="001662D4" w:rsidRDefault="0094436D" w:rsidP="0094436D">
            <w:pPr>
              <w:spacing w:before="240" w:after="120"/>
              <w:rPr>
                <w:rFonts w:ascii="Arial" w:hAnsi="Arial" w:cs="Arial"/>
                <w:sz w:val="22"/>
                <w:szCs w:val="20"/>
                <w:lang w:val="en-GB"/>
              </w:rPr>
            </w:pPr>
            <w:r w:rsidRPr="001662D4">
              <w:rPr>
                <w:rFonts w:ascii="Arial" w:hAnsi="Arial" w:cs="Arial"/>
                <w:sz w:val="22"/>
                <w:szCs w:val="20"/>
                <w:lang w:val="en-GB"/>
              </w:rPr>
              <w:t xml:space="preserve">If locations, activities and/ or circumstances require prior acceptance from the HEI’s insurers, ensure notification and acceptance is given. </w:t>
            </w:r>
            <w:r w:rsidR="00013E32" w:rsidRPr="001662D4">
              <w:rPr>
                <w:rFonts w:ascii="Arial" w:hAnsi="Arial" w:cs="Arial"/>
                <w:sz w:val="22"/>
                <w:szCs w:val="20"/>
                <w:lang w:val="en-GB"/>
              </w:rPr>
              <w:t>For further information on insurance cover contact UMAL at https://umal.co.uk</w:t>
            </w:r>
          </w:p>
          <w:p w14:paraId="1D3ED379" w14:textId="77777777" w:rsidR="00720ADD" w:rsidRPr="001662D4" w:rsidRDefault="0094436D" w:rsidP="0094436D">
            <w:pPr>
              <w:spacing w:before="240" w:after="120"/>
              <w:rPr>
                <w:rFonts w:ascii="Arial" w:hAnsi="Arial" w:cs="Arial"/>
                <w:sz w:val="22"/>
                <w:szCs w:val="20"/>
                <w:lang w:val="en-GB"/>
              </w:rPr>
            </w:pPr>
            <w:r w:rsidRPr="001662D4">
              <w:rPr>
                <w:rFonts w:ascii="Arial" w:hAnsi="Arial" w:cs="Arial"/>
                <w:sz w:val="22"/>
                <w:szCs w:val="20"/>
                <w:lang w:val="en-GB"/>
              </w:rPr>
              <w:t>Raise student awareness about potential restrictions within insurance policies.</w:t>
            </w:r>
          </w:p>
        </w:tc>
      </w:tr>
      <w:tr w:rsidR="00720ADD" w:rsidRPr="001662D4" w14:paraId="3EEA951F" w14:textId="77777777" w:rsidTr="00572102">
        <w:tc>
          <w:tcPr>
            <w:tcW w:w="1668" w:type="dxa"/>
            <w:vMerge/>
            <w:tcBorders>
              <w:bottom w:val="single" w:sz="4" w:space="0" w:color="auto"/>
            </w:tcBorders>
            <w:vAlign w:val="center"/>
          </w:tcPr>
          <w:p w14:paraId="4D4EA867" w14:textId="77777777" w:rsidR="00720ADD" w:rsidRPr="001662D4" w:rsidRDefault="00720ADD" w:rsidP="00AC4B60">
            <w:pPr>
              <w:pStyle w:val="Heading1"/>
              <w:mirrorIndents/>
              <w:rPr>
                <w:rFonts w:ascii="Arial" w:hAnsi="Arial" w:cs="Arial"/>
                <w:bCs w:val="0"/>
                <w:sz w:val="20"/>
                <w:szCs w:val="20"/>
                <w:lang w:val="en-GB"/>
              </w:rPr>
            </w:pPr>
          </w:p>
        </w:tc>
        <w:tc>
          <w:tcPr>
            <w:tcW w:w="1134" w:type="dxa"/>
            <w:tcBorders>
              <w:bottom w:val="single" w:sz="4" w:space="0" w:color="auto"/>
            </w:tcBorders>
            <w:shd w:val="clear" w:color="auto" w:fill="92D050"/>
            <w:vAlign w:val="center"/>
          </w:tcPr>
          <w:p w14:paraId="5D9F5022" w14:textId="77777777" w:rsidR="00720ADD" w:rsidRPr="001662D4" w:rsidRDefault="00720ADD" w:rsidP="00AC4B60">
            <w:pPr>
              <w:pStyle w:val="Heading1"/>
              <w:mirrorIndents/>
              <w:jc w:val="center"/>
              <w:rPr>
                <w:rFonts w:ascii="Arial" w:hAnsi="Arial" w:cs="Arial"/>
                <w:bCs w:val="0"/>
                <w:sz w:val="22"/>
                <w:szCs w:val="20"/>
                <w:lang w:val="en-GB"/>
              </w:rPr>
            </w:pPr>
            <w:r w:rsidRPr="001662D4">
              <w:rPr>
                <w:rFonts w:ascii="Arial" w:hAnsi="Arial" w:cs="Arial"/>
                <w:bCs w:val="0"/>
                <w:sz w:val="22"/>
                <w:szCs w:val="20"/>
                <w:lang w:val="en-GB"/>
              </w:rPr>
              <w:t>Low</w:t>
            </w:r>
          </w:p>
        </w:tc>
        <w:tc>
          <w:tcPr>
            <w:tcW w:w="4961" w:type="dxa"/>
            <w:tcBorders>
              <w:bottom w:val="single" w:sz="4" w:space="0" w:color="auto"/>
            </w:tcBorders>
            <w:vAlign w:val="center"/>
          </w:tcPr>
          <w:p w14:paraId="43D20497" w14:textId="77777777" w:rsidR="00AC4B60" w:rsidRPr="001662D4" w:rsidRDefault="00AC4B60" w:rsidP="0094436D">
            <w:pPr>
              <w:pStyle w:val="Heading1"/>
              <w:spacing w:before="240" w:after="120"/>
              <w:mirrorIndents/>
              <w:jc w:val="both"/>
              <w:rPr>
                <w:rFonts w:ascii="Arial" w:hAnsi="Arial" w:cs="Arial"/>
                <w:b w:val="0"/>
                <w:bCs w:val="0"/>
                <w:sz w:val="22"/>
                <w:szCs w:val="20"/>
                <w:lang w:val="en-GB"/>
              </w:rPr>
            </w:pPr>
            <w:r w:rsidRPr="001662D4">
              <w:rPr>
                <w:rFonts w:ascii="Arial" w:hAnsi="Arial" w:cs="Arial"/>
                <w:b w:val="0"/>
                <w:bCs w:val="0"/>
                <w:sz w:val="22"/>
                <w:szCs w:val="20"/>
                <w:lang w:val="en-GB"/>
              </w:rPr>
              <w:t>Locations, activities and/or circumstances that are automatically included in the University’s insurance cover.</w:t>
            </w:r>
          </w:p>
          <w:p w14:paraId="6B06DF55" w14:textId="77777777" w:rsidR="00720ADD" w:rsidRPr="001662D4" w:rsidRDefault="00AC4B60" w:rsidP="0094436D">
            <w:pPr>
              <w:pStyle w:val="Heading1"/>
              <w:spacing w:before="240" w:after="120"/>
              <w:mirrorIndents/>
              <w:jc w:val="both"/>
              <w:rPr>
                <w:rFonts w:ascii="Arial" w:hAnsi="Arial" w:cs="Arial"/>
                <w:b w:val="0"/>
                <w:bCs w:val="0"/>
                <w:sz w:val="22"/>
                <w:szCs w:val="20"/>
                <w:lang w:val="en-GB"/>
              </w:rPr>
            </w:pPr>
            <w:r w:rsidRPr="001662D4">
              <w:rPr>
                <w:rFonts w:ascii="Arial" w:hAnsi="Arial" w:cs="Arial"/>
                <w:b w:val="0"/>
                <w:bCs w:val="0"/>
                <w:sz w:val="22"/>
                <w:szCs w:val="20"/>
                <w:lang w:val="en-GB"/>
              </w:rPr>
              <w:t>UK locations, where the Placement Provider must have e</w:t>
            </w:r>
            <w:r w:rsidR="00720ADD" w:rsidRPr="001662D4">
              <w:rPr>
                <w:rFonts w:ascii="Arial" w:hAnsi="Arial" w:cs="Arial"/>
                <w:b w:val="0"/>
                <w:bCs w:val="0"/>
                <w:sz w:val="22"/>
                <w:szCs w:val="20"/>
                <w:lang w:val="en-GB"/>
              </w:rPr>
              <w:t>mployers</w:t>
            </w:r>
            <w:r w:rsidRPr="001662D4">
              <w:rPr>
                <w:rFonts w:ascii="Arial" w:hAnsi="Arial" w:cs="Arial"/>
                <w:b w:val="0"/>
                <w:bCs w:val="0"/>
                <w:sz w:val="22"/>
                <w:szCs w:val="20"/>
                <w:lang w:val="en-GB"/>
              </w:rPr>
              <w:t>’ liability insurance cover.</w:t>
            </w:r>
            <w:r w:rsidR="00720ADD" w:rsidRPr="001662D4">
              <w:rPr>
                <w:rFonts w:ascii="Arial" w:hAnsi="Arial" w:cs="Arial"/>
                <w:b w:val="0"/>
                <w:bCs w:val="0"/>
                <w:sz w:val="22"/>
                <w:szCs w:val="20"/>
                <w:lang w:val="en-GB"/>
              </w:rPr>
              <w:t xml:space="preserve"> </w:t>
            </w:r>
          </w:p>
        </w:tc>
        <w:tc>
          <w:tcPr>
            <w:tcW w:w="6521" w:type="dxa"/>
            <w:tcBorders>
              <w:bottom w:val="single" w:sz="4" w:space="0" w:color="auto"/>
            </w:tcBorders>
            <w:vAlign w:val="center"/>
          </w:tcPr>
          <w:p w14:paraId="01B2AEDA" w14:textId="77777777" w:rsidR="00720ADD" w:rsidRPr="001662D4" w:rsidRDefault="0094436D" w:rsidP="0094436D">
            <w:pPr>
              <w:spacing w:before="240" w:after="120"/>
              <w:rPr>
                <w:rFonts w:ascii="Arial" w:hAnsi="Arial" w:cs="Arial"/>
                <w:sz w:val="22"/>
                <w:szCs w:val="20"/>
                <w:lang w:val="en-GB"/>
              </w:rPr>
            </w:pPr>
            <w:r w:rsidRPr="001662D4">
              <w:rPr>
                <w:rFonts w:ascii="Arial" w:hAnsi="Arial" w:cs="Arial"/>
                <w:sz w:val="22"/>
                <w:szCs w:val="20"/>
                <w:lang w:val="en-GB"/>
              </w:rPr>
              <w:t>None</w:t>
            </w:r>
          </w:p>
        </w:tc>
      </w:tr>
    </w:tbl>
    <w:p w14:paraId="48679B62" w14:textId="77777777" w:rsidR="00AC2589" w:rsidRPr="001662D4" w:rsidRDefault="00AC2589">
      <w:pPr>
        <w:rPr>
          <w:rFonts w:ascii="Arial" w:hAnsi="Arial" w:cs="Arial"/>
          <w:lang w:val="en-GB"/>
        </w:rPr>
      </w:pPr>
      <w:r w:rsidRPr="001662D4">
        <w:rPr>
          <w:rFonts w:ascii="Arial" w:hAnsi="Arial" w:cs="Arial"/>
          <w:lang w:val="en-GB"/>
        </w:rPr>
        <w:br w:type="page"/>
      </w:r>
    </w:p>
    <w:p w14:paraId="49C0D644" w14:textId="77777777" w:rsidR="00AC2589" w:rsidRPr="001662D4" w:rsidRDefault="00AC2589">
      <w:pPr>
        <w:rPr>
          <w:rFonts w:ascii="Arial" w:hAnsi="Arial" w:cs="Arial"/>
          <w:lang w:val="en-GB"/>
        </w:rPr>
      </w:pPr>
    </w:p>
    <w:tbl>
      <w:tblPr>
        <w:tblW w:w="14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007"/>
        <w:gridCol w:w="14"/>
        <w:gridCol w:w="4947"/>
        <w:gridCol w:w="14"/>
        <w:gridCol w:w="6507"/>
        <w:gridCol w:w="14"/>
      </w:tblGrid>
      <w:tr w:rsidR="00CB42DA" w:rsidRPr="001662D4" w14:paraId="5E0FBD54" w14:textId="77777777" w:rsidTr="00297392">
        <w:trPr>
          <w:gridAfter w:val="1"/>
          <w:wAfter w:w="14" w:type="dxa"/>
          <w:jc w:val="center"/>
        </w:trPr>
        <w:tc>
          <w:tcPr>
            <w:tcW w:w="1871" w:type="dxa"/>
            <w:shd w:val="clear" w:color="auto" w:fill="C6D9F1" w:themeFill="text2" w:themeFillTint="33"/>
            <w:vAlign w:val="center"/>
          </w:tcPr>
          <w:p w14:paraId="05E8DC7A" w14:textId="77777777" w:rsidR="00CB42DA" w:rsidRPr="001662D4" w:rsidRDefault="00CB42DA" w:rsidP="00572102">
            <w:pPr>
              <w:jc w:val="center"/>
              <w:rPr>
                <w:rFonts w:ascii="Arial" w:hAnsi="Arial" w:cs="Arial"/>
                <w:b/>
                <w:sz w:val="20"/>
                <w:szCs w:val="20"/>
                <w:lang w:val="en-GB"/>
              </w:rPr>
            </w:pPr>
            <w:r w:rsidRPr="001662D4">
              <w:rPr>
                <w:rFonts w:ascii="Arial" w:hAnsi="Arial" w:cs="Arial"/>
                <w:b/>
                <w:sz w:val="20"/>
                <w:szCs w:val="20"/>
                <w:lang w:val="en-GB"/>
              </w:rPr>
              <w:t>Factor</w:t>
            </w:r>
          </w:p>
        </w:tc>
        <w:tc>
          <w:tcPr>
            <w:tcW w:w="1007" w:type="dxa"/>
            <w:tcBorders>
              <w:bottom w:val="single" w:sz="4" w:space="0" w:color="auto"/>
            </w:tcBorders>
            <w:shd w:val="clear" w:color="auto" w:fill="C6D9F1" w:themeFill="text2" w:themeFillTint="33"/>
            <w:vAlign w:val="center"/>
          </w:tcPr>
          <w:p w14:paraId="515EEBC4" w14:textId="77777777" w:rsidR="00CB42DA" w:rsidRPr="001662D4" w:rsidRDefault="00CB42DA" w:rsidP="00572102">
            <w:pPr>
              <w:pStyle w:val="Heading1"/>
              <w:mirrorIndents/>
              <w:jc w:val="center"/>
              <w:rPr>
                <w:rFonts w:ascii="Arial" w:hAnsi="Arial" w:cs="Arial"/>
                <w:bCs w:val="0"/>
                <w:sz w:val="20"/>
                <w:szCs w:val="20"/>
                <w:lang w:val="en-GB"/>
              </w:rPr>
            </w:pPr>
            <w:r w:rsidRPr="001662D4">
              <w:rPr>
                <w:rFonts w:ascii="Arial" w:hAnsi="Arial" w:cs="Arial"/>
                <w:bCs w:val="0"/>
                <w:sz w:val="20"/>
                <w:szCs w:val="20"/>
                <w:lang w:val="en-GB"/>
              </w:rPr>
              <w:t>Rating profile</w:t>
            </w:r>
          </w:p>
        </w:tc>
        <w:tc>
          <w:tcPr>
            <w:tcW w:w="4961" w:type="dxa"/>
            <w:gridSpan w:val="2"/>
            <w:shd w:val="clear" w:color="auto" w:fill="C6D9F1" w:themeFill="text2" w:themeFillTint="33"/>
            <w:vAlign w:val="center"/>
          </w:tcPr>
          <w:p w14:paraId="4187A7ED" w14:textId="77777777" w:rsidR="00CB42DA" w:rsidRPr="001662D4" w:rsidRDefault="00CB42DA" w:rsidP="00572102">
            <w:pPr>
              <w:pStyle w:val="Heading1"/>
              <w:mirrorIndents/>
              <w:jc w:val="center"/>
              <w:rPr>
                <w:rFonts w:ascii="Arial" w:hAnsi="Arial" w:cs="Arial"/>
                <w:b w:val="0"/>
                <w:bCs w:val="0"/>
                <w:sz w:val="20"/>
                <w:szCs w:val="20"/>
                <w:lang w:val="en-GB"/>
              </w:rPr>
            </w:pPr>
            <w:r w:rsidRPr="001662D4">
              <w:rPr>
                <w:rFonts w:ascii="Arial" w:hAnsi="Arial" w:cs="Arial"/>
                <w:bCs w:val="0"/>
                <w:sz w:val="22"/>
                <w:szCs w:val="22"/>
                <w:lang w:val="en-GB"/>
              </w:rPr>
              <w:t>Risk Indicators</w:t>
            </w:r>
          </w:p>
        </w:tc>
        <w:tc>
          <w:tcPr>
            <w:tcW w:w="6521" w:type="dxa"/>
            <w:gridSpan w:val="2"/>
            <w:shd w:val="clear" w:color="auto" w:fill="C6D9F1" w:themeFill="text2" w:themeFillTint="33"/>
            <w:vAlign w:val="center"/>
          </w:tcPr>
          <w:p w14:paraId="0C421441" w14:textId="77777777" w:rsidR="00CB42DA" w:rsidRPr="001662D4" w:rsidRDefault="00CB42DA" w:rsidP="00572102">
            <w:pPr>
              <w:pStyle w:val="Heading1"/>
              <w:mirrorIndents/>
              <w:jc w:val="center"/>
              <w:rPr>
                <w:rFonts w:ascii="Arial" w:hAnsi="Arial" w:cs="Arial"/>
                <w:bCs w:val="0"/>
                <w:sz w:val="22"/>
                <w:szCs w:val="22"/>
                <w:lang w:val="en-GB"/>
              </w:rPr>
            </w:pPr>
            <w:r w:rsidRPr="001662D4">
              <w:rPr>
                <w:rFonts w:ascii="Arial" w:hAnsi="Arial" w:cs="Arial"/>
                <w:bCs w:val="0"/>
                <w:sz w:val="22"/>
                <w:szCs w:val="22"/>
                <w:lang w:val="en-GB"/>
              </w:rPr>
              <w:t>Examples of Specific Actions Necessary to Reduce Risk</w:t>
            </w:r>
          </w:p>
        </w:tc>
      </w:tr>
      <w:tr w:rsidR="00720ADD" w:rsidRPr="001662D4" w14:paraId="0FFE4534" w14:textId="77777777" w:rsidTr="00297392">
        <w:trPr>
          <w:jc w:val="center"/>
        </w:trPr>
        <w:tc>
          <w:tcPr>
            <w:tcW w:w="1871" w:type="dxa"/>
            <w:vMerge w:val="restart"/>
            <w:vAlign w:val="center"/>
          </w:tcPr>
          <w:p w14:paraId="1CDF36CE" w14:textId="77777777" w:rsidR="00720ADD" w:rsidRPr="001662D4" w:rsidRDefault="00CA5A3D" w:rsidP="00CA5A3D">
            <w:pPr>
              <w:jc w:val="center"/>
              <w:rPr>
                <w:rFonts w:ascii="Arial" w:hAnsi="Arial" w:cs="Arial"/>
                <w:b/>
                <w:sz w:val="22"/>
                <w:szCs w:val="20"/>
                <w:lang w:val="en-GB"/>
              </w:rPr>
            </w:pPr>
            <w:r w:rsidRPr="001662D4">
              <w:rPr>
                <w:rFonts w:ascii="Arial" w:hAnsi="Arial" w:cs="Arial"/>
                <w:b/>
                <w:sz w:val="22"/>
                <w:szCs w:val="20"/>
                <w:lang w:val="en-GB"/>
              </w:rPr>
              <w:t xml:space="preserve">HEALTH / ENVIRONMENT </w:t>
            </w:r>
            <w:r w:rsidR="00AC2589" w:rsidRPr="001662D4">
              <w:rPr>
                <w:rFonts w:ascii="Arial" w:hAnsi="Arial" w:cs="Arial"/>
                <w:b/>
                <w:sz w:val="22"/>
                <w:szCs w:val="20"/>
                <w:lang w:val="en-GB"/>
              </w:rPr>
              <w:t>FACTORS</w:t>
            </w:r>
          </w:p>
        </w:tc>
        <w:tc>
          <w:tcPr>
            <w:tcW w:w="1021" w:type="dxa"/>
            <w:gridSpan w:val="2"/>
            <w:tcBorders>
              <w:bottom w:val="single" w:sz="4" w:space="0" w:color="auto"/>
            </w:tcBorders>
            <w:shd w:val="clear" w:color="auto" w:fill="FF0000"/>
            <w:vAlign w:val="center"/>
          </w:tcPr>
          <w:p w14:paraId="3A4636E8" w14:textId="77777777" w:rsidR="00720ADD" w:rsidRPr="001662D4" w:rsidRDefault="00720ADD" w:rsidP="00AC4B60">
            <w:pPr>
              <w:pStyle w:val="Heading1"/>
              <w:mirrorIndents/>
              <w:jc w:val="center"/>
              <w:rPr>
                <w:rFonts w:ascii="Arial" w:hAnsi="Arial" w:cs="Arial"/>
                <w:bCs w:val="0"/>
                <w:sz w:val="20"/>
                <w:szCs w:val="20"/>
                <w:lang w:val="en-GB"/>
              </w:rPr>
            </w:pPr>
            <w:r w:rsidRPr="001662D4">
              <w:rPr>
                <w:rFonts w:ascii="Arial" w:hAnsi="Arial" w:cs="Arial"/>
                <w:bCs w:val="0"/>
                <w:sz w:val="20"/>
                <w:szCs w:val="20"/>
                <w:lang w:val="en-GB"/>
              </w:rPr>
              <w:t>High</w:t>
            </w:r>
          </w:p>
        </w:tc>
        <w:tc>
          <w:tcPr>
            <w:tcW w:w="4961" w:type="dxa"/>
            <w:gridSpan w:val="2"/>
            <w:vAlign w:val="center"/>
          </w:tcPr>
          <w:p w14:paraId="32B5335B" w14:textId="77777777" w:rsidR="00CA5A3D" w:rsidRPr="001662D4" w:rsidRDefault="00CA5A3D" w:rsidP="00B71243">
            <w:pPr>
              <w:spacing w:before="240" w:after="120"/>
              <w:rPr>
                <w:rFonts w:ascii="Arial" w:hAnsi="Arial" w:cs="Arial"/>
                <w:sz w:val="22"/>
                <w:szCs w:val="20"/>
                <w:lang w:val="en-GB"/>
              </w:rPr>
            </w:pPr>
            <w:r w:rsidRPr="001662D4">
              <w:rPr>
                <w:rFonts w:ascii="Arial" w:hAnsi="Arial" w:cs="Arial"/>
                <w:sz w:val="22"/>
                <w:szCs w:val="20"/>
                <w:lang w:val="en-GB"/>
              </w:rPr>
              <w:t xml:space="preserve">Regional/local health risks require mandatory and specific health protection measures e.g. inoculations or quality of healthcare services uncertain. </w:t>
            </w:r>
          </w:p>
          <w:p w14:paraId="6C7FF210" w14:textId="77777777" w:rsidR="00CA5A3D" w:rsidRPr="001662D4" w:rsidRDefault="00CA5A3D" w:rsidP="00B71243">
            <w:pPr>
              <w:spacing w:before="240" w:after="120"/>
              <w:rPr>
                <w:rFonts w:ascii="Arial" w:hAnsi="Arial" w:cs="Arial"/>
                <w:sz w:val="22"/>
                <w:szCs w:val="20"/>
                <w:lang w:val="en-GB"/>
              </w:rPr>
            </w:pPr>
            <w:r w:rsidRPr="001662D4">
              <w:rPr>
                <w:rFonts w:ascii="Arial" w:hAnsi="Arial" w:cs="Arial"/>
                <w:sz w:val="22"/>
                <w:szCs w:val="20"/>
                <w:lang w:val="en-GB"/>
              </w:rPr>
              <w:t xml:space="preserve">Very hot or strenuous working conditions (e.g. manual working outdoors in the sun). </w:t>
            </w:r>
          </w:p>
          <w:p w14:paraId="3F05388D" w14:textId="77777777" w:rsidR="00720ADD" w:rsidRPr="001662D4" w:rsidRDefault="00CA5A3D" w:rsidP="00B71243">
            <w:pPr>
              <w:spacing w:before="240" w:after="120"/>
              <w:rPr>
                <w:rFonts w:ascii="Arial" w:hAnsi="Arial" w:cs="Arial"/>
                <w:sz w:val="22"/>
                <w:szCs w:val="20"/>
                <w:lang w:val="en-GB"/>
              </w:rPr>
            </w:pPr>
            <w:r w:rsidRPr="001662D4">
              <w:rPr>
                <w:rFonts w:ascii="Arial" w:hAnsi="Arial" w:cs="Arial"/>
                <w:sz w:val="22"/>
                <w:szCs w:val="20"/>
                <w:lang w:val="en-GB"/>
              </w:rPr>
              <w:t>Very cold working conditions (e.g. catering placement in a food cold storage / cook chill or freeze facility). Standards of safety / hygiene very low</w:t>
            </w:r>
          </w:p>
          <w:p w14:paraId="03763F03" w14:textId="6B206509" w:rsidR="00782DB8" w:rsidRPr="001662D4" w:rsidRDefault="00782DB8" w:rsidP="00B71243">
            <w:pPr>
              <w:spacing w:before="240" w:after="120"/>
              <w:rPr>
                <w:rFonts w:ascii="Arial" w:hAnsi="Arial" w:cs="Arial"/>
                <w:sz w:val="22"/>
                <w:szCs w:val="20"/>
                <w:lang w:val="en-GB"/>
              </w:rPr>
            </w:pPr>
            <w:r w:rsidRPr="001662D4">
              <w:rPr>
                <w:rFonts w:ascii="Arial" w:hAnsi="Arial" w:cs="Arial"/>
                <w:sz w:val="22"/>
                <w:szCs w:val="20"/>
                <w:lang w:val="en-GB"/>
              </w:rPr>
              <w:t>International Travel required</w:t>
            </w:r>
          </w:p>
        </w:tc>
        <w:tc>
          <w:tcPr>
            <w:tcW w:w="6521" w:type="dxa"/>
            <w:gridSpan w:val="2"/>
            <w:vAlign w:val="center"/>
          </w:tcPr>
          <w:p w14:paraId="6A5BF87B" w14:textId="77777777" w:rsidR="00CA5A3D" w:rsidRPr="001662D4" w:rsidRDefault="00CA5A3D" w:rsidP="00B71243">
            <w:pPr>
              <w:spacing w:before="240" w:after="120"/>
              <w:rPr>
                <w:rFonts w:ascii="Arial" w:hAnsi="Arial" w:cs="Arial"/>
                <w:sz w:val="22"/>
                <w:szCs w:val="20"/>
                <w:lang w:val="en-GB"/>
              </w:rPr>
            </w:pPr>
            <w:r w:rsidRPr="001662D4">
              <w:rPr>
                <w:rFonts w:ascii="Arial" w:hAnsi="Arial" w:cs="Arial"/>
                <w:sz w:val="22"/>
                <w:szCs w:val="20"/>
                <w:lang w:val="en-GB"/>
              </w:rPr>
              <w:t xml:space="preserve">In additional to below: </w:t>
            </w:r>
          </w:p>
          <w:p w14:paraId="65586ED5" w14:textId="77777777" w:rsidR="00B71243" w:rsidRPr="001662D4" w:rsidRDefault="00CA5A3D" w:rsidP="00B71243">
            <w:pPr>
              <w:spacing w:before="240" w:after="120"/>
              <w:rPr>
                <w:rFonts w:ascii="Arial" w:hAnsi="Arial" w:cs="Arial"/>
                <w:sz w:val="22"/>
                <w:szCs w:val="20"/>
                <w:lang w:val="en-GB"/>
              </w:rPr>
            </w:pPr>
            <w:r w:rsidRPr="001662D4">
              <w:rPr>
                <w:rFonts w:ascii="Arial" w:hAnsi="Arial" w:cs="Arial"/>
                <w:sz w:val="22"/>
                <w:szCs w:val="20"/>
                <w:lang w:val="en-GB"/>
              </w:rPr>
              <w:t xml:space="preserve">Consider ensuring the student consults a medical/travel health professional or occupational health for advice regarding immunisations and other preparations, for example to advise on pre-existing health conditions. A medical travel kit is a sensible precaution. </w:t>
            </w:r>
          </w:p>
          <w:p w14:paraId="70F7AA09" w14:textId="77777777" w:rsidR="00782DB8" w:rsidRPr="001662D4" w:rsidRDefault="00CA5A3D" w:rsidP="00B71243">
            <w:pPr>
              <w:spacing w:before="240" w:after="120"/>
              <w:rPr>
                <w:rFonts w:ascii="Arial" w:hAnsi="Arial" w:cs="Arial"/>
                <w:sz w:val="22"/>
                <w:szCs w:val="20"/>
                <w:lang w:val="en-GB"/>
              </w:rPr>
            </w:pPr>
            <w:r w:rsidRPr="001662D4">
              <w:rPr>
                <w:rFonts w:ascii="Arial" w:hAnsi="Arial" w:cs="Arial"/>
                <w:sz w:val="22"/>
                <w:szCs w:val="20"/>
                <w:lang w:val="en-GB"/>
              </w:rPr>
              <w:t>Students should have training in how to use the medical kit, or be able to demonstrate competence.</w:t>
            </w:r>
            <w:r w:rsidR="00782DB8" w:rsidRPr="001662D4">
              <w:rPr>
                <w:rFonts w:ascii="Arial" w:hAnsi="Arial" w:cs="Arial"/>
                <w:sz w:val="22"/>
                <w:szCs w:val="20"/>
                <w:lang w:val="en-GB"/>
              </w:rPr>
              <w:t xml:space="preserve"> </w:t>
            </w:r>
          </w:p>
          <w:p w14:paraId="0CA0CDA7" w14:textId="50ABFC37" w:rsidR="00720ADD" w:rsidRPr="001662D4" w:rsidRDefault="00782DB8" w:rsidP="00B71243">
            <w:pPr>
              <w:spacing w:before="240" w:after="120"/>
              <w:rPr>
                <w:rFonts w:ascii="Arial" w:hAnsi="Arial" w:cs="Arial"/>
                <w:sz w:val="22"/>
                <w:szCs w:val="20"/>
                <w:lang w:val="en-GB"/>
              </w:rPr>
            </w:pPr>
            <w:r w:rsidRPr="001662D4">
              <w:rPr>
                <w:rFonts w:ascii="Arial" w:hAnsi="Arial" w:cs="Arial"/>
                <w:sz w:val="22"/>
                <w:szCs w:val="20"/>
                <w:lang w:val="en-GB"/>
              </w:rPr>
              <w:t>For international travel follow the International Travel Policy for obtaining guidance on destination risks.</w:t>
            </w:r>
          </w:p>
        </w:tc>
      </w:tr>
      <w:tr w:rsidR="00720ADD" w:rsidRPr="001662D4" w14:paraId="44D494E9" w14:textId="77777777" w:rsidTr="00297392">
        <w:trPr>
          <w:jc w:val="center"/>
        </w:trPr>
        <w:tc>
          <w:tcPr>
            <w:tcW w:w="1871" w:type="dxa"/>
            <w:vMerge/>
            <w:vAlign w:val="center"/>
          </w:tcPr>
          <w:p w14:paraId="28B1A4F3" w14:textId="77777777" w:rsidR="00720ADD" w:rsidRPr="001662D4" w:rsidRDefault="00720ADD" w:rsidP="00AC4B60">
            <w:pPr>
              <w:pStyle w:val="Heading1"/>
              <w:mirrorIndents/>
              <w:jc w:val="center"/>
              <w:rPr>
                <w:rFonts w:ascii="Arial" w:hAnsi="Arial" w:cs="Arial"/>
                <w:b w:val="0"/>
                <w:bCs w:val="0"/>
                <w:sz w:val="20"/>
                <w:szCs w:val="20"/>
                <w:lang w:val="en-GB"/>
              </w:rPr>
            </w:pPr>
          </w:p>
        </w:tc>
        <w:tc>
          <w:tcPr>
            <w:tcW w:w="1021" w:type="dxa"/>
            <w:gridSpan w:val="2"/>
            <w:tcBorders>
              <w:bottom w:val="single" w:sz="4" w:space="0" w:color="auto"/>
            </w:tcBorders>
            <w:shd w:val="clear" w:color="auto" w:fill="FFC000"/>
            <w:vAlign w:val="center"/>
          </w:tcPr>
          <w:p w14:paraId="4211B593" w14:textId="77777777" w:rsidR="00720ADD" w:rsidRPr="001662D4" w:rsidRDefault="00720ADD" w:rsidP="00AC4B60">
            <w:pPr>
              <w:pStyle w:val="Heading1"/>
              <w:mirrorIndents/>
              <w:jc w:val="center"/>
              <w:rPr>
                <w:rFonts w:ascii="Arial" w:hAnsi="Arial" w:cs="Arial"/>
                <w:bCs w:val="0"/>
                <w:sz w:val="20"/>
                <w:szCs w:val="20"/>
                <w:lang w:val="en-GB"/>
              </w:rPr>
            </w:pPr>
            <w:r w:rsidRPr="001662D4">
              <w:rPr>
                <w:rFonts w:ascii="Arial" w:hAnsi="Arial" w:cs="Arial"/>
                <w:bCs w:val="0"/>
                <w:sz w:val="20"/>
                <w:szCs w:val="20"/>
                <w:lang w:val="en-GB"/>
              </w:rPr>
              <w:t>Medium</w:t>
            </w:r>
          </w:p>
        </w:tc>
        <w:tc>
          <w:tcPr>
            <w:tcW w:w="4961" w:type="dxa"/>
            <w:gridSpan w:val="2"/>
            <w:vAlign w:val="center"/>
          </w:tcPr>
          <w:p w14:paraId="3C6FA431" w14:textId="5F4CA131" w:rsidR="00720ADD" w:rsidRPr="001662D4" w:rsidRDefault="00CA5A3D" w:rsidP="00B71243">
            <w:pPr>
              <w:spacing w:before="240" w:after="120"/>
              <w:jc w:val="both"/>
              <w:rPr>
                <w:rFonts w:ascii="Arial" w:hAnsi="Arial" w:cs="Arial"/>
                <w:sz w:val="22"/>
                <w:szCs w:val="20"/>
                <w:lang w:val="en-GB"/>
              </w:rPr>
            </w:pPr>
            <w:r w:rsidRPr="001662D4">
              <w:rPr>
                <w:rFonts w:ascii="Arial" w:hAnsi="Arial" w:cs="Arial"/>
                <w:sz w:val="22"/>
                <w:szCs w:val="20"/>
                <w:lang w:val="en-GB"/>
              </w:rPr>
              <w:t>Regional/local conditions recommend precautionary measures,</w:t>
            </w:r>
          </w:p>
        </w:tc>
        <w:tc>
          <w:tcPr>
            <w:tcW w:w="6521" w:type="dxa"/>
            <w:gridSpan w:val="2"/>
            <w:vAlign w:val="center"/>
          </w:tcPr>
          <w:p w14:paraId="21FAB2D6" w14:textId="59454350" w:rsidR="00CA5A3D" w:rsidRPr="001662D4" w:rsidRDefault="00CA5A3D" w:rsidP="00B71243">
            <w:pPr>
              <w:spacing w:before="240" w:after="120"/>
              <w:rPr>
                <w:rFonts w:ascii="Arial" w:hAnsi="Arial" w:cs="Arial"/>
                <w:sz w:val="22"/>
                <w:szCs w:val="20"/>
                <w:lang w:val="en-GB"/>
              </w:rPr>
            </w:pPr>
            <w:r w:rsidRPr="001662D4">
              <w:rPr>
                <w:rFonts w:ascii="Arial" w:hAnsi="Arial" w:cs="Arial"/>
                <w:sz w:val="22"/>
                <w:szCs w:val="20"/>
                <w:lang w:val="en-GB"/>
              </w:rPr>
              <w:t xml:space="preserve">Advise student to seek medical advice regarding immunisations, medications and management of health conditions. </w:t>
            </w:r>
            <w:r w:rsidR="00013E32" w:rsidRPr="001662D4">
              <w:rPr>
                <w:rFonts w:ascii="Arial" w:hAnsi="Arial" w:cs="Arial"/>
                <w:sz w:val="22"/>
                <w:szCs w:val="20"/>
                <w:lang w:val="en-GB"/>
              </w:rPr>
              <w:t>See International Travel Policy regarding overseas placements.</w:t>
            </w:r>
          </w:p>
          <w:p w14:paraId="29AB76B6" w14:textId="77777777" w:rsidR="00CA5A3D" w:rsidRPr="001662D4" w:rsidRDefault="00CA5A3D" w:rsidP="00B71243">
            <w:pPr>
              <w:spacing w:before="240" w:after="120"/>
              <w:rPr>
                <w:rFonts w:ascii="Arial" w:hAnsi="Arial" w:cs="Arial"/>
                <w:sz w:val="22"/>
                <w:szCs w:val="20"/>
                <w:lang w:val="en-GB"/>
              </w:rPr>
            </w:pPr>
            <w:r w:rsidRPr="001662D4">
              <w:rPr>
                <w:rFonts w:ascii="Arial" w:hAnsi="Arial" w:cs="Arial"/>
                <w:sz w:val="22"/>
                <w:szCs w:val="20"/>
                <w:lang w:val="en-GB"/>
              </w:rPr>
              <w:t xml:space="preserve">Highlight potential issues which could occur regarding medication (potential for loss, unavailability in country, illegality, and requirement for GP note). </w:t>
            </w:r>
          </w:p>
          <w:p w14:paraId="31F5FC16" w14:textId="77777777" w:rsidR="00720ADD" w:rsidRPr="001662D4" w:rsidRDefault="00CA5A3D" w:rsidP="00B71243">
            <w:pPr>
              <w:spacing w:before="240" w:after="120"/>
              <w:rPr>
                <w:rFonts w:ascii="Arial" w:hAnsi="Arial" w:cs="Arial"/>
                <w:sz w:val="22"/>
                <w:szCs w:val="20"/>
                <w:lang w:val="en-GB"/>
              </w:rPr>
            </w:pPr>
            <w:r w:rsidRPr="001662D4">
              <w:rPr>
                <w:rFonts w:ascii="Arial" w:hAnsi="Arial" w:cs="Arial"/>
                <w:sz w:val="22"/>
                <w:szCs w:val="20"/>
                <w:lang w:val="en-GB"/>
              </w:rPr>
              <w:t>Include within briefing or direct students to sources of information about living arrangements (health, accommodation, food safety, cultural issues etc.)</w:t>
            </w:r>
          </w:p>
        </w:tc>
      </w:tr>
      <w:tr w:rsidR="00720ADD" w:rsidRPr="001662D4" w14:paraId="1277E121" w14:textId="77777777" w:rsidTr="00297392">
        <w:trPr>
          <w:jc w:val="center"/>
        </w:trPr>
        <w:tc>
          <w:tcPr>
            <w:tcW w:w="1871" w:type="dxa"/>
            <w:vMerge/>
            <w:vAlign w:val="center"/>
          </w:tcPr>
          <w:p w14:paraId="2A617BF9" w14:textId="77777777" w:rsidR="00720ADD" w:rsidRPr="001662D4" w:rsidRDefault="00720ADD" w:rsidP="00AC4B60">
            <w:pPr>
              <w:rPr>
                <w:rFonts w:ascii="Arial" w:hAnsi="Arial" w:cs="Arial"/>
                <w:b/>
                <w:bCs/>
                <w:sz w:val="20"/>
                <w:szCs w:val="20"/>
                <w:lang w:val="en-GB"/>
              </w:rPr>
            </w:pPr>
          </w:p>
        </w:tc>
        <w:tc>
          <w:tcPr>
            <w:tcW w:w="1021" w:type="dxa"/>
            <w:gridSpan w:val="2"/>
            <w:shd w:val="clear" w:color="auto" w:fill="92D050"/>
            <w:vAlign w:val="center"/>
          </w:tcPr>
          <w:p w14:paraId="78DDC450" w14:textId="77777777" w:rsidR="00720ADD" w:rsidRPr="001662D4" w:rsidRDefault="00720ADD" w:rsidP="00AC4B60">
            <w:pPr>
              <w:pStyle w:val="Heading1"/>
              <w:mirrorIndents/>
              <w:jc w:val="center"/>
              <w:rPr>
                <w:rFonts w:ascii="Arial" w:hAnsi="Arial" w:cs="Arial"/>
                <w:bCs w:val="0"/>
                <w:sz w:val="20"/>
                <w:szCs w:val="20"/>
                <w:lang w:val="en-GB"/>
              </w:rPr>
            </w:pPr>
            <w:r w:rsidRPr="001662D4">
              <w:rPr>
                <w:rFonts w:ascii="Arial" w:hAnsi="Arial" w:cs="Arial"/>
                <w:bCs w:val="0"/>
                <w:sz w:val="20"/>
                <w:szCs w:val="20"/>
                <w:lang w:val="en-GB"/>
              </w:rPr>
              <w:t>Low</w:t>
            </w:r>
          </w:p>
        </w:tc>
        <w:tc>
          <w:tcPr>
            <w:tcW w:w="4961" w:type="dxa"/>
            <w:gridSpan w:val="2"/>
            <w:vAlign w:val="center"/>
          </w:tcPr>
          <w:p w14:paraId="6EC12E7D" w14:textId="77777777" w:rsidR="00720ADD" w:rsidRPr="001662D4" w:rsidRDefault="00720ADD" w:rsidP="00B71243">
            <w:pPr>
              <w:pStyle w:val="Heading1"/>
              <w:spacing w:before="240" w:after="120"/>
              <w:mirrorIndents/>
              <w:jc w:val="both"/>
              <w:rPr>
                <w:rFonts w:ascii="Arial" w:hAnsi="Arial" w:cs="Arial"/>
                <w:b w:val="0"/>
                <w:bCs w:val="0"/>
                <w:sz w:val="22"/>
                <w:szCs w:val="20"/>
                <w:lang w:val="en-GB"/>
              </w:rPr>
            </w:pPr>
            <w:r w:rsidRPr="001662D4">
              <w:rPr>
                <w:rFonts w:ascii="Arial" w:hAnsi="Arial" w:cs="Arial"/>
                <w:b w:val="0"/>
                <w:bCs w:val="0"/>
                <w:sz w:val="22"/>
                <w:szCs w:val="20"/>
                <w:lang w:val="en-GB"/>
              </w:rPr>
              <w:t>No significant environmental health risks.</w:t>
            </w:r>
          </w:p>
        </w:tc>
        <w:tc>
          <w:tcPr>
            <w:tcW w:w="6521" w:type="dxa"/>
            <w:gridSpan w:val="2"/>
            <w:vAlign w:val="center"/>
          </w:tcPr>
          <w:p w14:paraId="04217450" w14:textId="77777777" w:rsidR="00720ADD" w:rsidRPr="001662D4" w:rsidRDefault="00CA5A3D" w:rsidP="00B71243">
            <w:pPr>
              <w:spacing w:before="240" w:after="120"/>
              <w:rPr>
                <w:rFonts w:ascii="Arial" w:hAnsi="Arial" w:cs="Arial"/>
                <w:sz w:val="22"/>
                <w:szCs w:val="20"/>
                <w:lang w:val="en-GB"/>
              </w:rPr>
            </w:pPr>
            <w:r w:rsidRPr="001662D4">
              <w:rPr>
                <w:rFonts w:ascii="Arial" w:hAnsi="Arial" w:cs="Arial"/>
                <w:sz w:val="22"/>
                <w:szCs w:val="20"/>
                <w:lang w:val="en-GB"/>
              </w:rPr>
              <w:t>None</w:t>
            </w:r>
          </w:p>
        </w:tc>
      </w:tr>
    </w:tbl>
    <w:p w14:paraId="1C046E15" w14:textId="77777777" w:rsidR="00AC2589" w:rsidRPr="001662D4" w:rsidRDefault="00AC2589">
      <w:pPr>
        <w:rPr>
          <w:rFonts w:ascii="Arial" w:hAnsi="Arial" w:cs="Arial"/>
          <w:lang w:val="en-GB"/>
        </w:rPr>
      </w:pPr>
      <w:r w:rsidRPr="001662D4">
        <w:rPr>
          <w:rFonts w:ascii="Arial" w:hAnsi="Arial" w:cs="Arial"/>
          <w:lang w:val="en-GB"/>
        </w:rPr>
        <w:br w:type="page"/>
      </w:r>
    </w:p>
    <w:tbl>
      <w:tblPr>
        <w:tblW w:w="147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4678"/>
        <w:gridCol w:w="6945"/>
      </w:tblGrid>
      <w:tr w:rsidR="00CB42DA" w:rsidRPr="001662D4" w14:paraId="7F8703AB" w14:textId="77777777" w:rsidTr="00572102">
        <w:tc>
          <w:tcPr>
            <w:tcW w:w="1985" w:type="dxa"/>
            <w:shd w:val="clear" w:color="auto" w:fill="C6D9F1" w:themeFill="text2" w:themeFillTint="33"/>
            <w:vAlign w:val="center"/>
          </w:tcPr>
          <w:p w14:paraId="70FFCCDB" w14:textId="77777777" w:rsidR="00CB42DA" w:rsidRPr="001662D4" w:rsidRDefault="00CB42DA" w:rsidP="00572102">
            <w:pPr>
              <w:jc w:val="center"/>
              <w:rPr>
                <w:rFonts w:ascii="Arial" w:hAnsi="Arial" w:cs="Arial"/>
                <w:b/>
                <w:sz w:val="20"/>
                <w:szCs w:val="20"/>
                <w:lang w:val="en-GB"/>
              </w:rPr>
            </w:pPr>
            <w:r w:rsidRPr="001662D4">
              <w:rPr>
                <w:rFonts w:ascii="Arial" w:hAnsi="Arial" w:cs="Arial"/>
                <w:b/>
                <w:sz w:val="20"/>
                <w:szCs w:val="20"/>
                <w:lang w:val="en-GB"/>
              </w:rPr>
              <w:lastRenderedPageBreak/>
              <w:t>Factor</w:t>
            </w:r>
          </w:p>
        </w:tc>
        <w:tc>
          <w:tcPr>
            <w:tcW w:w="1134" w:type="dxa"/>
            <w:tcBorders>
              <w:bottom w:val="single" w:sz="4" w:space="0" w:color="auto"/>
            </w:tcBorders>
            <w:shd w:val="clear" w:color="auto" w:fill="C6D9F1" w:themeFill="text2" w:themeFillTint="33"/>
            <w:vAlign w:val="center"/>
          </w:tcPr>
          <w:p w14:paraId="2062D45D" w14:textId="77777777" w:rsidR="00CB42DA" w:rsidRPr="001662D4" w:rsidRDefault="00CB42DA" w:rsidP="00572102">
            <w:pPr>
              <w:pStyle w:val="Heading1"/>
              <w:mirrorIndents/>
              <w:jc w:val="center"/>
              <w:rPr>
                <w:rFonts w:ascii="Arial" w:hAnsi="Arial" w:cs="Arial"/>
                <w:bCs w:val="0"/>
                <w:sz w:val="22"/>
                <w:szCs w:val="20"/>
                <w:lang w:val="en-GB"/>
              </w:rPr>
            </w:pPr>
            <w:r w:rsidRPr="001662D4">
              <w:rPr>
                <w:rFonts w:ascii="Arial" w:hAnsi="Arial" w:cs="Arial"/>
                <w:bCs w:val="0"/>
                <w:sz w:val="22"/>
                <w:szCs w:val="20"/>
                <w:lang w:val="en-GB"/>
              </w:rPr>
              <w:t>Rating profile</w:t>
            </w:r>
          </w:p>
        </w:tc>
        <w:tc>
          <w:tcPr>
            <w:tcW w:w="4678" w:type="dxa"/>
            <w:shd w:val="clear" w:color="auto" w:fill="C6D9F1" w:themeFill="text2" w:themeFillTint="33"/>
            <w:vAlign w:val="center"/>
          </w:tcPr>
          <w:p w14:paraId="0A79AF5B" w14:textId="77777777" w:rsidR="00CB42DA" w:rsidRPr="001662D4" w:rsidRDefault="00CB42DA" w:rsidP="00572102">
            <w:pPr>
              <w:pStyle w:val="Heading1"/>
              <w:mirrorIndents/>
              <w:jc w:val="center"/>
              <w:rPr>
                <w:rFonts w:ascii="Arial" w:hAnsi="Arial" w:cs="Arial"/>
                <w:b w:val="0"/>
                <w:bCs w:val="0"/>
                <w:sz w:val="20"/>
                <w:szCs w:val="20"/>
                <w:lang w:val="en-GB"/>
              </w:rPr>
            </w:pPr>
            <w:r w:rsidRPr="001662D4">
              <w:rPr>
                <w:rFonts w:ascii="Arial" w:hAnsi="Arial" w:cs="Arial"/>
                <w:bCs w:val="0"/>
                <w:sz w:val="20"/>
                <w:szCs w:val="20"/>
                <w:lang w:val="en-GB"/>
              </w:rPr>
              <w:t>Risk Indicators</w:t>
            </w:r>
          </w:p>
        </w:tc>
        <w:tc>
          <w:tcPr>
            <w:tcW w:w="6945" w:type="dxa"/>
            <w:shd w:val="clear" w:color="auto" w:fill="C6D9F1" w:themeFill="text2" w:themeFillTint="33"/>
            <w:vAlign w:val="center"/>
          </w:tcPr>
          <w:p w14:paraId="7948F90B" w14:textId="77777777" w:rsidR="00CB42DA" w:rsidRPr="001662D4" w:rsidRDefault="00CB42DA" w:rsidP="00572102">
            <w:pPr>
              <w:pStyle w:val="Heading1"/>
              <w:mirrorIndents/>
              <w:jc w:val="center"/>
              <w:rPr>
                <w:rFonts w:ascii="Arial" w:hAnsi="Arial" w:cs="Arial"/>
                <w:bCs w:val="0"/>
                <w:sz w:val="20"/>
                <w:szCs w:val="20"/>
                <w:lang w:val="en-GB"/>
              </w:rPr>
            </w:pPr>
            <w:r w:rsidRPr="001662D4">
              <w:rPr>
                <w:rFonts w:ascii="Arial" w:hAnsi="Arial" w:cs="Arial"/>
                <w:bCs w:val="0"/>
                <w:sz w:val="20"/>
                <w:szCs w:val="20"/>
                <w:lang w:val="en-GB"/>
              </w:rPr>
              <w:t>Examples of Specific Actions Necessary to Reduce Risk</w:t>
            </w:r>
          </w:p>
        </w:tc>
      </w:tr>
      <w:tr w:rsidR="00720ADD" w:rsidRPr="001662D4" w14:paraId="7A966A2C" w14:textId="77777777" w:rsidTr="00572102">
        <w:tc>
          <w:tcPr>
            <w:tcW w:w="1985" w:type="dxa"/>
            <w:vMerge w:val="restart"/>
            <w:vAlign w:val="center"/>
          </w:tcPr>
          <w:p w14:paraId="79A4ADE1" w14:textId="77777777" w:rsidR="00720ADD" w:rsidRPr="001662D4" w:rsidRDefault="00CC413E" w:rsidP="00572102">
            <w:pPr>
              <w:jc w:val="center"/>
              <w:rPr>
                <w:rFonts w:ascii="Arial" w:hAnsi="Arial" w:cs="Arial"/>
                <w:b/>
                <w:sz w:val="20"/>
                <w:szCs w:val="20"/>
                <w:lang w:val="en-GB"/>
              </w:rPr>
            </w:pPr>
            <w:r w:rsidRPr="001662D4">
              <w:rPr>
                <w:rFonts w:ascii="Arial" w:hAnsi="Arial" w:cs="Arial"/>
                <w:b/>
                <w:sz w:val="22"/>
                <w:szCs w:val="20"/>
                <w:lang w:val="en-GB"/>
              </w:rPr>
              <w:t xml:space="preserve">TRAVEL / </w:t>
            </w:r>
            <w:r w:rsidR="00AC2589" w:rsidRPr="001662D4">
              <w:rPr>
                <w:rFonts w:ascii="Arial" w:hAnsi="Arial" w:cs="Arial"/>
                <w:b/>
                <w:sz w:val="22"/>
                <w:szCs w:val="20"/>
                <w:lang w:val="en-GB"/>
              </w:rPr>
              <w:t>TRANSPORT FACTORS</w:t>
            </w:r>
          </w:p>
        </w:tc>
        <w:tc>
          <w:tcPr>
            <w:tcW w:w="1134" w:type="dxa"/>
            <w:tcBorders>
              <w:top w:val="single" w:sz="4" w:space="0" w:color="auto"/>
              <w:left w:val="single" w:sz="4" w:space="0" w:color="auto"/>
              <w:bottom w:val="single" w:sz="4" w:space="0" w:color="auto"/>
              <w:right w:val="single" w:sz="4" w:space="0" w:color="auto"/>
            </w:tcBorders>
            <w:shd w:val="clear" w:color="auto" w:fill="FF0000"/>
            <w:vAlign w:val="center"/>
          </w:tcPr>
          <w:p w14:paraId="3DAF8D32" w14:textId="77777777" w:rsidR="00720ADD" w:rsidRPr="001662D4" w:rsidRDefault="00720ADD" w:rsidP="00572102">
            <w:pPr>
              <w:jc w:val="center"/>
              <w:rPr>
                <w:rFonts w:ascii="Arial" w:hAnsi="Arial" w:cs="Arial"/>
                <w:b/>
                <w:sz w:val="22"/>
                <w:szCs w:val="20"/>
                <w:lang w:val="en-GB"/>
              </w:rPr>
            </w:pPr>
            <w:r w:rsidRPr="001662D4">
              <w:rPr>
                <w:rFonts w:ascii="Arial" w:hAnsi="Arial" w:cs="Arial"/>
                <w:b/>
                <w:sz w:val="22"/>
                <w:szCs w:val="20"/>
                <w:lang w:val="en-GB"/>
              </w:rPr>
              <w:t>High</w:t>
            </w:r>
          </w:p>
        </w:tc>
        <w:tc>
          <w:tcPr>
            <w:tcW w:w="4678" w:type="dxa"/>
            <w:tcBorders>
              <w:top w:val="single" w:sz="4" w:space="0" w:color="auto"/>
              <w:left w:val="single" w:sz="4" w:space="0" w:color="auto"/>
              <w:bottom w:val="single" w:sz="4" w:space="0" w:color="auto"/>
              <w:right w:val="single" w:sz="4" w:space="0" w:color="auto"/>
            </w:tcBorders>
            <w:vAlign w:val="center"/>
          </w:tcPr>
          <w:p w14:paraId="12C885C4" w14:textId="77777777" w:rsidR="00720ADD" w:rsidRPr="001662D4" w:rsidRDefault="00720ADD" w:rsidP="00CC413E">
            <w:pPr>
              <w:pStyle w:val="Heading1"/>
              <w:spacing w:before="120" w:after="120"/>
              <w:mirrorIndents/>
              <w:jc w:val="both"/>
              <w:rPr>
                <w:rFonts w:ascii="Arial" w:hAnsi="Arial" w:cs="Arial"/>
                <w:b w:val="0"/>
                <w:bCs w:val="0"/>
                <w:sz w:val="22"/>
                <w:szCs w:val="20"/>
                <w:lang w:val="en-GB"/>
              </w:rPr>
            </w:pPr>
            <w:r w:rsidRPr="001662D4">
              <w:rPr>
                <w:rFonts w:ascii="Arial" w:hAnsi="Arial" w:cs="Arial"/>
                <w:b w:val="0"/>
                <w:bCs w:val="0"/>
                <w:sz w:val="22"/>
                <w:szCs w:val="20"/>
                <w:lang w:val="en-GB"/>
              </w:rPr>
              <w:t>Significant travel to reach placement, local transportation known to be of high risk.</w:t>
            </w:r>
          </w:p>
          <w:p w14:paraId="31C0786F" w14:textId="77777777" w:rsidR="00720ADD" w:rsidRPr="001662D4" w:rsidRDefault="00720ADD" w:rsidP="00CC413E">
            <w:pPr>
              <w:pStyle w:val="Heading1"/>
              <w:spacing w:before="120" w:after="120"/>
              <w:mirrorIndents/>
              <w:jc w:val="both"/>
              <w:rPr>
                <w:rFonts w:ascii="Arial" w:hAnsi="Arial" w:cs="Arial"/>
                <w:b w:val="0"/>
                <w:bCs w:val="0"/>
                <w:sz w:val="22"/>
                <w:szCs w:val="20"/>
                <w:lang w:val="en-GB"/>
              </w:rPr>
            </w:pPr>
            <w:r w:rsidRPr="001662D4">
              <w:rPr>
                <w:rFonts w:ascii="Arial" w:hAnsi="Arial" w:cs="Arial"/>
                <w:b w:val="0"/>
                <w:bCs w:val="0"/>
                <w:sz w:val="22"/>
                <w:szCs w:val="20"/>
                <w:lang w:val="en-GB"/>
              </w:rPr>
              <w:t>Demanding travel during placement.</w:t>
            </w:r>
          </w:p>
          <w:p w14:paraId="3FD9180F" w14:textId="72307D1A" w:rsidR="004E12F1" w:rsidRPr="001662D4" w:rsidRDefault="00720ADD" w:rsidP="000563AB">
            <w:pPr>
              <w:pStyle w:val="Heading1"/>
              <w:spacing w:before="120" w:after="120"/>
              <w:mirrorIndents/>
              <w:jc w:val="both"/>
              <w:rPr>
                <w:lang w:val="en-GB"/>
              </w:rPr>
            </w:pPr>
            <w:r w:rsidRPr="001662D4">
              <w:rPr>
                <w:rFonts w:ascii="Arial" w:hAnsi="Arial" w:cs="Arial"/>
                <w:b w:val="0"/>
                <w:bCs w:val="0"/>
                <w:sz w:val="22"/>
                <w:szCs w:val="20"/>
                <w:lang w:val="en-GB"/>
              </w:rPr>
              <w:t>Student required to drive others or in unfamiliar vehicles.</w:t>
            </w:r>
          </w:p>
        </w:tc>
        <w:tc>
          <w:tcPr>
            <w:tcW w:w="6945" w:type="dxa"/>
            <w:tcBorders>
              <w:top w:val="single" w:sz="4" w:space="0" w:color="auto"/>
              <w:left w:val="single" w:sz="4" w:space="0" w:color="auto"/>
              <w:bottom w:val="single" w:sz="4" w:space="0" w:color="auto"/>
              <w:right w:val="single" w:sz="4" w:space="0" w:color="auto"/>
            </w:tcBorders>
            <w:vAlign w:val="center"/>
          </w:tcPr>
          <w:p w14:paraId="5313CD3F" w14:textId="77777777" w:rsidR="005E0D35" w:rsidRPr="001662D4" w:rsidRDefault="00CC413E" w:rsidP="00CC413E">
            <w:pPr>
              <w:pStyle w:val="Heading1"/>
              <w:spacing w:before="120" w:after="120"/>
              <w:mirrorIndents/>
              <w:jc w:val="both"/>
              <w:rPr>
                <w:rFonts w:ascii="Arial" w:hAnsi="Arial" w:cs="Arial"/>
                <w:b w:val="0"/>
                <w:bCs w:val="0"/>
                <w:sz w:val="22"/>
                <w:szCs w:val="20"/>
                <w:lang w:val="en-GB"/>
              </w:rPr>
            </w:pPr>
            <w:r w:rsidRPr="001662D4">
              <w:rPr>
                <w:rFonts w:ascii="Arial" w:hAnsi="Arial" w:cs="Arial"/>
                <w:b w:val="0"/>
                <w:bCs w:val="0"/>
                <w:sz w:val="22"/>
                <w:szCs w:val="20"/>
                <w:lang w:val="en-GB"/>
              </w:rPr>
              <w:t>Discuss travel arrangements with the student to ensure risks are considered.</w:t>
            </w:r>
          </w:p>
          <w:p w14:paraId="067CDA35" w14:textId="06D52D4E" w:rsidR="00CC413E" w:rsidRPr="001662D4" w:rsidRDefault="005E0D35" w:rsidP="00CC413E">
            <w:pPr>
              <w:pStyle w:val="Heading1"/>
              <w:spacing w:before="120" w:after="120"/>
              <w:mirrorIndents/>
              <w:jc w:val="both"/>
              <w:rPr>
                <w:rFonts w:ascii="Arial" w:hAnsi="Arial" w:cs="Arial"/>
                <w:b w:val="0"/>
                <w:bCs w:val="0"/>
                <w:sz w:val="22"/>
                <w:szCs w:val="20"/>
                <w:lang w:val="en-GB"/>
              </w:rPr>
            </w:pPr>
            <w:r w:rsidRPr="001662D4">
              <w:rPr>
                <w:rFonts w:ascii="Arial" w:hAnsi="Arial" w:cs="Arial"/>
                <w:b w:val="0"/>
                <w:sz w:val="22"/>
                <w:szCs w:val="20"/>
                <w:lang w:val="en-GB"/>
              </w:rPr>
              <w:t>Check employer’s insurances.</w:t>
            </w:r>
          </w:p>
          <w:p w14:paraId="7ECBE629" w14:textId="77777777" w:rsidR="00CC413E" w:rsidRPr="001662D4" w:rsidRDefault="00CC413E" w:rsidP="00CC413E">
            <w:pPr>
              <w:pStyle w:val="Heading1"/>
              <w:spacing w:before="120" w:after="120"/>
              <w:mirrorIndents/>
              <w:jc w:val="both"/>
              <w:rPr>
                <w:rFonts w:ascii="Arial" w:hAnsi="Arial" w:cs="Arial"/>
                <w:b w:val="0"/>
                <w:bCs w:val="0"/>
                <w:sz w:val="22"/>
                <w:szCs w:val="20"/>
                <w:lang w:val="en-GB"/>
              </w:rPr>
            </w:pPr>
            <w:r w:rsidRPr="001662D4">
              <w:rPr>
                <w:rFonts w:ascii="Arial" w:hAnsi="Arial" w:cs="Arial"/>
                <w:b w:val="0"/>
                <w:bCs w:val="0"/>
                <w:sz w:val="22"/>
                <w:szCs w:val="20"/>
                <w:lang w:val="en-GB"/>
              </w:rPr>
              <w:t xml:space="preserve">Get confirmation they have relevant driving licenses, insurances &amp; experience. </w:t>
            </w:r>
          </w:p>
          <w:p w14:paraId="09AF1B8C" w14:textId="77777777" w:rsidR="00720ADD" w:rsidRPr="001662D4" w:rsidRDefault="00CC413E" w:rsidP="00CC413E">
            <w:pPr>
              <w:pStyle w:val="Heading1"/>
              <w:spacing w:before="120" w:after="120"/>
              <w:mirrorIndents/>
              <w:jc w:val="both"/>
              <w:rPr>
                <w:rFonts w:ascii="Arial" w:hAnsi="Arial" w:cs="Arial"/>
                <w:b w:val="0"/>
                <w:bCs w:val="0"/>
                <w:sz w:val="22"/>
                <w:szCs w:val="20"/>
                <w:lang w:val="en-GB"/>
              </w:rPr>
            </w:pPr>
            <w:r w:rsidRPr="001662D4">
              <w:rPr>
                <w:rFonts w:ascii="Arial" w:hAnsi="Arial" w:cs="Arial"/>
                <w:b w:val="0"/>
                <w:bCs w:val="0"/>
                <w:sz w:val="22"/>
                <w:szCs w:val="20"/>
                <w:lang w:val="en-GB"/>
              </w:rPr>
              <w:t>Consider actions to reduce risks where practicable e.g. providing accompanied travel, avoiding night driving, and use of public transport rather than drive</w:t>
            </w:r>
          </w:p>
          <w:p w14:paraId="6F49BAF6" w14:textId="647E674B" w:rsidR="00F86BCF" w:rsidRPr="001662D4" w:rsidRDefault="00F86BCF" w:rsidP="00E561D5">
            <w:pPr>
              <w:rPr>
                <w:rFonts w:ascii="Arial" w:hAnsi="Arial" w:cs="Arial"/>
                <w:b/>
                <w:bCs/>
                <w:sz w:val="22"/>
                <w:szCs w:val="22"/>
                <w:lang w:val="en-GB"/>
              </w:rPr>
            </w:pPr>
          </w:p>
        </w:tc>
      </w:tr>
      <w:tr w:rsidR="00720ADD" w:rsidRPr="001662D4" w14:paraId="20F62DCA" w14:textId="77777777" w:rsidTr="00572102">
        <w:tc>
          <w:tcPr>
            <w:tcW w:w="1985" w:type="dxa"/>
            <w:vMerge/>
            <w:vAlign w:val="center"/>
          </w:tcPr>
          <w:p w14:paraId="77740F18" w14:textId="77777777" w:rsidR="00720ADD" w:rsidRPr="001662D4" w:rsidRDefault="00720ADD" w:rsidP="00AC4B60">
            <w:pPr>
              <w:pStyle w:val="Heading1"/>
              <w:mirrorIndents/>
              <w:rPr>
                <w:rFonts w:ascii="Arial" w:hAnsi="Arial" w:cs="Arial"/>
                <w:b w:val="0"/>
                <w:bCs w:val="0"/>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14:paraId="3A740853" w14:textId="77777777" w:rsidR="00720ADD" w:rsidRPr="001662D4" w:rsidRDefault="00720ADD" w:rsidP="00572102">
            <w:pPr>
              <w:jc w:val="center"/>
              <w:rPr>
                <w:rFonts w:ascii="Arial" w:hAnsi="Arial" w:cs="Arial"/>
                <w:b/>
                <w:sz w:val="22"/>
                <w:szCs w:val="20"/>
                <w:lang w:val="en-GB"/>
              </w:rPr>
            </w:pPr>
            <w:r w:rsidRPr="001662D4">
              <w:rPr>
                <w:rFonts w:ascii="Arial" w:hAnsi="Arial" w:cs="Arial"/>
                <w:b/>
                <w:sz w:val="22"/>
                <w:szCs w:val="20"/>
                <w:shd w:val="clear" w:color="auto" w:fill="FFC000"/>
                <w:lang w:val="en-GB"/>
              </w:rPr>
              <w:t>Mediu</w:t>
            </w:r>
            <w:r w:rsidRPr="001662D4">
              <w:rPr>
                <w:rFonts w:ascii="Arial" w:hAnsi="Arial" w:cs="Arial"/>
                <w:b/>
                <w:sz w:val="22"/>
                <w:szCs w:val="20"/>
                <w:lang w:val="en-GB"/>
              </w:rPr>
              <w:t>m</w:t>
            </w:r>
          </w:p>
        </w:tc>
        <w:tc>
          <w:tcPr>
            <w:tcW w:w="4678" w:type="dxa"/>
            <w:tcBorders>
              <w:top w:val="single" w:sz="4" w:space="0" w:color="auto"/>
              <w:left w:val="single" w:sz="4" w:space="0" w:color="auto"/>
              <w:bottom w:val="single" w:sz="4" w:space="0" w:color="auto"/>
              <w:right w:val="single" w:sz="4" w:space="0" w:color="auto"/>
            </w:tcBorders>
            <w:vAlign w:val="center"/>
          </w:tcPr>
          <w:p w14:paraId="107034B1" w14:textId="77777777" w:rsidR="00720ADD" w:rsidRPr="001662D4" w:rsidRDefault="00720ADD" w:rsidP="00CC413E">
            <w:pPr>
              <w:pStyle w:val="Heading1"/>
              <w:spacing w:before="120" w:after="120"/>
              <w:mirrorIndents/>
              <w:jc w:val="both"/>
              <w:rPr>
                <w:rFonts w:ascii="Arial" w:hAnsi="Arial" w:cs="Arial"/>
                <w:b w:val="0"/>
                <w:bCs w:val="0"/>
                <w:sz w:val="22"/>
                <w:szCs w:val="20"/>
                <w:lang w:val="en-GB"/>
              </w:rPr>
            </w:pPr>
            <w:r w:rsidRPr="001662D4">
              <w:rPr>
                <w:rFonts w:ascii="Arial" w:hAnsi="Arial" w:cs="Arial"/>
                <w:b w:val="0"/>
                <w:bCs w:val="0"/>
                <w:sz w:val="22"/>
                <w:szCs w:val="20"/>
                <w:lang w:val="en-GB"/>
              </w:rPr>
              <w:t>Travel at night.</w:t>
            </w:r>
          </w:p>
          <w:p w14:paraId="3BA22A4A" w14:textId="77777777" w:rsidR="00720ADD" w:rsidRPr="001662D4" w:rsidRDefault="00720ADD" w:rsidP="00CC413E">
            <w:pPr>
              <w:pStyle w:val="Heading1"/>
              <w:spacing w:before="120" w:after="120"/>
              <w:mirrorIndents/>
              <w:jc w:val="both"/>
              <w:rPr>
                <w:rFonts w:ascii="Arial" w:hAnsi="Arial" w:cs="Arial"/>
                <w:b w:val="0"/>
                <w:bCs w:val="0"/>
                <w:sz w:val="22"/>
                <w:szCs w:val="20"/>
                <w:lang w:val="en-GB"/>
              </w:rPr>
            </w:pPr>
            <w:r w:rsidRPr="001662D4">
              <w:rPr>
                <w:rFonts w:ascii="Arial" w:hAnsi="Arial" w:cs="Arial"/>
                <w:b w:val="0"/>
                <w:bCs w:val="0"/>
                <w:sz w:val="22"/>
                <w:szCs w:val="20"/>
                <w:lang w:val="en-GB"/>
              </w:rPr>
              <w:t>Long daily commute.</w:t>
            </w:r>
          </w:p>
          <w:p w14:paraId="573D375E" w14:textId="77777777" w:rsidR="00720ADD" w:rsidRPr="001662D4" w:rsidRDefault="00720ADD" w:rsidP="00CC413E">
            <w:pPr>
              <w:pStyle w:val="Heading1"/>
              <w:spacing w:before="120" w:after="120"/>
              <w:mirrorIndents/>
              <w:jc w:val="both"/>
              <w:rPr>
                <w:rFonts w:ascii="Arial" w:hAnsi="Arial" w:cs="Arial"/>
                <w:b w:val="0"/>
                <w:bCs w:val="0"/>
                <w:sz w:val="22"/>
                <w:szCs w:val="20"/>
                <w:lang w:val="en-GB"/>
              </w:rPr>
            </w:pPr>
            <w:r w:rsidRPr="001662D4">
              <w:rPr>
                <w:rFonts w:ascii="Arial" w:hAnsi="Arial" w:cs="Arial"/>
                <w:b w:val="0"/>
                <w:bCs w:val="0"/>
                <w:sz w:val="22"/>
                <w:szCs w:val="20"/>
                <w:lang w:val="en-GB"/>
              </w:rPr>
              <w:t>Student required to drive a familiar vehicle in reasonable conditions.</w:t>
            </w:r>
          </w:p>
        </w:tc>
        <w:tc>
          <w:tcPr>
            <w:tcW w:w="6945" w:type="dxa"/>
            <w:tcBorders>
              <w:top w:val="single" w:sz="4" w:space="0" w:color="auto"/>
              <w:left w:val="single" w:sz="4" w:space="0" w:color="auto"/>
              <w:bottom w:val="single" w:sz="4" w:space="0" w:color="auto"/>
              <w:right w:val="single" w:sz="4" w:space="0" w:color="auto"/>
            </w:tcBorders>
            <w:vAlign w:val="center"/>
          </w:tcPr>
          <w:p w14:paraId="6281ECDC" w14:textId="77777777" w:rsidR="00CC413E" w:rsidRPr="001662D4" w:rsidRDefault="00CC413E" w:rsidP="00CC413E">
            <w:pPr>
              <w:pStyle w:val="Heading1"/>
              <w:spacing w:before="120" w:after="120"/>
              <w:mirrorIndents/>
              <w:jc w:val="both"/>
              <w:rPr>
                <w:rFonts w:ascii="Arial" w:hAnsi="Arial" w:cs="Arial"/>
                <w:b w:val="0"/>
                <w:bCs w:val="0"/>
                <w:sz w:val="22"/>
                <w:szCs w:val="20"/>
                <w:lang w:val="en-GB"/>
              </w:rPr>
            </w:pPr>
            <w:r w:rsidRPr="001662D4">
              <w:rPr>
                <w:rFonts w:ascii="Arial" w:hAnsi="Arial" w:cs="Arial"/>
                <w:b w:val="0"/>
                <w:bCs w:val="0"/>
                <w:sz w:val="22"/>
                <w:szCs w:val="20"/>
                <w:lang w:val="en-GB"/>
              </w:rPr>
              <w:t xml:space="preserve">Discuss travel arrangements with the student to ensure risks are considered. </w:t>
            </w:r>
          </w:p>
          <w:p w14:paraId="44342761" w14:textId="77777777" w:rsidR="00720ADD" w:rsidRPr="001662D4" w:rsidRDefault="00CC413E" w:rsidP="00CC413E">
            <w:pPr>
              <w:pStyle w:val="Heading1"/>
              <w:spacing w:before="120" w:after="120"/>
              <w:mirrorIndents/>
              <w:jc w:val="both"/>
              <w:rPr>
                <w:rFonts w:ascii="Arial" w:hAnsi="Arial" w:cs="Arial"/>
                <w:b w:val="0"/>
                <w:bCs w:val="0"/>
                <w:sz w:val="22"/>
                <w:szCs w:val="20"/>
                <w:lang w:val="en-GB"/>
              </w:rPr>
            </w:pPr>
            <w:r w:rsidRPr="001662D4">
              <w:rPr>
                <w:rFonts w:ascii="Arial" w:hAnsi="Arial" w:cs="Arial"/>
                <w:b w:val="0"/>
                <w:bCs w:val="0"/>
                <w:sz w:val="22"/>
                <w:szCs w:val="20"/>
                <w:lang w:val="en-GB"/>
              </w:rPr>
              <w:t>Advise them to check that they have the necessary licenses, insurances &amp; experience.</w:t>
            </w:r>
          </w:p>
          <w:p w14:paraId="2D689A5A" w14:textId="5B0D90A5" w:rsidR="005E0D35" w:rsidRPr="001662D4" w:rsidRDefault="005E0D35" w:rsidP="00E561D5">
            <w:pPr>
              <w:rPr>
                <w:b/>
                <w:bCs/>
                <w:lang w:val="en-GB"/>
              </w:rPr>
            </w:pPr>
            <w:r w:rsidRPr="001662D4">
              <w:rPr>
                <w:rFonts w:ascii="Arial" w:hAnsi="Arial" w:cs="Arial"/>
                <w:sz w:val="22"/>
                <w:szCs w:val="20"/>
                <w:lang w:val="en-GB"/>
              </w:rPr>
              <w:t>Check employer’s insurances.</w:t>
            </w:r>
          </w:p>
        </w:tc>
      </w:tr>
      <w:tr w:rsidR="00720ADD" w:rsidRPr="001662D4" w14:paraId="3612363A" w14:textId="77777777" w:rsidTr="00572102">
        <w:tc>
          <w:tcPr>
            <w:tcW w:w="1985" w:type="dxa"/>
            <w:vMerge/>
            <w:vAlign w:val="center"/>
          </w:tcPr>
          <w:p w14:paraId="1F474F9D" w14:textId="77777777" w:rsidR="00720ADD" w:rsidRPr="001662D4" w:rsidRDefault="00720ADD" w:rsidP="00AC4B60">
            <w:pPr>
              <w:pStyle w:val="Heading1"/>
              <w:mirrorIndents/>
              <w:rPr>
                <w:rFonts w:ascii="Arial" w:hAnsi="Arial" w:cs="Arial"/>
                <w:b w:val="0"/>
                <w:bCs w:val="0"/>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0DC5FA7A" w14:textId="77777777" w:rsidR="00720ADD" w:rsidRPr="001662D4" w:rsidRDefault="00720ADD" w:rsidP="00572102">
            <w:pPr>
              <w:jc w:val="center"/>
              <w:rPr>
                <w:rFonts w:ascii="Arial" w:hAnsi="Arial" w:cs="Arial"/>
                <w:b/>
                <w:sz w:val="22"/>
                <w:szCs w:val="20"/>
                <w:lang w:val="en-GB"/>
              </w:rPr>
            </w:pPr>
            <w:r w:rsidRPr="001662D4">
              <w:rPr>
                <w:rFonts w:ascii="Arial" w:hAnsi="Arial" w:cs="Arial"/>
                <w:b/>
                <w:sz w:val="22"/>
                <w:szCs w:val="20"/>
                <w:lang w:val="en-GB"/>
              </w:rPr>
              <w:t>Low</w:t>
            </w:r>
          </w:p>
        </w:tc>
        <w:tc>
          <w:tcPr>
            <w:tcW w:w="4678" w:type="dxa"/>
            <w:tcBorders>
              <w:top w:val="single" w:sz="4" w:space="0" w:color="auto"/>
              <w:left w:val="single" w:sz="4" w:space="0" w:color="auto"/>
              <w:bottom w:val="single" w:sz="4" w:space="0" w:color="auto"/>
              <w:right w:val="single" w:sz="4" w:space="0" w:color="auto"/>
            </w:tcBorders>
            <w:vAlign w:val="center"/>
          </w:tcPr>
          <w:p w14:paraId="7F26D5E3" w14:textId="77777777" w:rsidR="00720ADD" w:rsidRPr="001662D4" w:rsidRDefault="00720ADD" w:rsidP="00CC413E">
            <w:pPr>
              <w:pStyle w:val="Heading1"/>
              <w:spacing w:before="120" w:after="120"/>
              <w:mirrorIndents/>
              <w:jc w:val="both"/>
              <w:rPr>
                <w:rFonts w:ascii="Arial" w:hAnsi="Arial" w:cs="Arial"/>
                <w:b w:val="0"/>
                <w:bCs w:val="0"/>
                <w:sz w:val="22"/>
                <w:szCs w:val="20"/>
                <w:lang w:val="en-GB"/>
              </w:rPr>
            </w:pPr>
            <w:r w:rsidRPr="001662D4">
              <w:rPr>
                <w:rFonts w:ascii="Arial" w:hAnsi="Arial" w:cs="Arial"/>
                <w:b w:val="0"/>
                <w:bCs w:val="0"/>
                <w:sz w:val="22"/>
                <w:szCs w:val="20"/>
                <w:lang w:val="en-GB"/>
              </w:rPr>
              <w:t>No significant travel, comfortable daily commute.</w:t>
            </w:r>
          </w:p>
          <w:p w14:paraId="0FE84ED1" w14:textId="77777777" w:rsidR="00720ADD" w:rsidRPr="001662D4" w:rsidRDefault="00720ADD" w:rsidP="00CC413E">
            <w:pPr>
              <w:pStyle w:val="Heading1"/>
              <w:spacing w:before="120" w:after="120"/>
              <w:mirrorIndents/>
              <w:jc w:val="both"/>
              <w:rPr>
                <w:rFonts w:ascii="Arial" w:hAnsi="Arial" w:cs="Arial"/>
                <w:b w:val="0"/>
                <w:bCs w:val="0"/>
                <w:sz w:val="22"/>
                <w:szCs w:val="20"/>
                <w:lang w:val="en-GB"/>
              </w:rPr>
            </w:pPr>
            <w:r w:rsidRPr="001662D4">
              <w:rPr>
                <w:rFonts w:ascii="Arial" w:hAnsi="Arial" w:cs="Arial"/>
                <w:b w:val="0"/>
                <w:bCs w:val="0"/>
                <w:sz w:val="22"/>
                <w:szCs w:val="20"/>
                <w:lang w:val="en-GB"/>
              </w:rPr>
              <w:t>No driving associated with placement.</w:t>
            </w:r>
          </w:p>
        </w:tc>
        <w:tc>
          <w:tcPr>
            <w:tcW w:w="6945" w:type="dxa"/>
            <w:tcBorders>
              <w:top w:val="single" w:sz="4" w:space="0" w:color="auto"/>
              <w:left w:val="single" w:sz="4" w:space="0" w:color="auto"/>
              <w:bottom w:val="single" w:sz="4" w:space="0" w:color="auto"/>
              <w:right w:val="single" w:sz="4" w:space="0" w:color="auto"/>
            </w:tcBorders>
            <w:vAlign w:val="center"/>
          </w:tcPr>
          <w:p w14:paraId="5E246A63" w14:textId="77777777" w:rsidR="00720ADD" w:rsidRPr="001662D4" w:rsidRDefault="00CC413E" w:rsidP="00CC413E">
            <w:pPr>
              <w:pStyle w:val="Heading1"/>
              <w:spacing w:before="120" w:after="120"/>
              <w:mirrorIndents/>
              <w:jc w:val="both"/>
              <w:rPr>
                <w:rFonts w:ascii="Arial" w:hAnsi="Arial" w:cs="Arial"/>
                <w:b w:val="0"/>
                <w:bCs w:val="0"/>
                <w:sz w:val="22"/>
                <w:szCs w:val="20"/>
                <w:lang w:val="en-GB"/>
              </w:rPr>
            </w:pPr>
            <w:r w:rsidRPr="001662D4">
              <w:rPr>
                <w:rFonts w:ascii="Arial" w:hAnsi="Arial" w:cs="Arial"/>
                <w:b w:val="0"/>
                <w:bCs w:val="0"/>
                <w:sz w:val="22"/>
                <w:szCs w:val="20"/>
                <w:lang w:val="en-GB"/>
              </w:rPr>
              <w:t>None</w:t>
            </w:r>
          </w:p>
        </w:tc>
      </w:tr>
    </w:tbl>
    <w:p w14:paraId="73B715E0" w14:textId="77777777" w:rsidR="007C2A25" w:rsidRPr="001662D4" w:rsidRDefault="007C2A25">
      <w:pPr>
        <w:spacing w:after="200" w:line="276" w:lineRule="auto"/>
        <w:rPr>
          <w:rFonts w:ascii="Arial" w:hAnsi="Arial" w:cs="Arial"/>
          <w:lang w:val="en-GB"/>
        </w:rPr>
      </w:pPr>
      <w:r w:rsidRPr="001662D4">
        <w:rPr>
          <w:rFonts w:ascii="Arial" w:hAnsi="Arial" w:cs="Arial"/>
          <w:lang w:val="en-GB"/>
        </w:rPr>
        <w:br w:type="page"/>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134"/>
        <w:gridCol w:w="4961"/>
        <w:gridCol w:w="6521"/>
      </w:tblGrid>
      <w:tr w:rsidR="007C2A25" w:rsidRPr="001662D4" w14:paraId="21DF8E7A" w14:textId="77777777" w:rsidTr="003C497B">
        <w:tc>
          <w:tcPr>
            <w:tcW w:w="1809" w:type="dxa"/>
            <w:shd w:val="clear" w:color="auto" w:fill="C6D9F1" w:themeFill="text2" w:themeFillTint="33"/>
            <w:vAlign w:val="center"/>
          </w:tcPr>
          <w:p w14:paraId="51CF252A" w14:textId="77777777" w:rsidR="007C2A25" w:rsidRPr="001662D4" w:rsidRDefault="007C2A25" w:rsidP="003C497B">
            <w:pPr>
              <w:jc w:val="center"/>
              <w:rPr>
                <w:rFonts w:ascii="Arial" w:hAnsi="Arial" w:cs="Arial"/>
                <w:b/>
                <w:sz w:val="20"/>
                <w:szCs w:val="20"/>
                <w:lang w:val="en-GB"/>
              </w:rPr>
            </w:pPr>
            <w:r w:rsidRPr="001662D4">
              <w:rPr>
                <w:rFonts w:ascii="Arial" w:hAnsi="Arial" w:cs="Arial"/>
                <w:b/>
                <w:sz w:val="20"/>
                <w:szCs w:val="20"/>
                <w:lang w:val="en-GB"/>
              </w:rPr>
              <w:lastRenderedPageBreak/>
              <w:t>Factor</w:t>
            </w:r>
          </w:p>
        </w:tc>
        <w:tc>
          <w:tcPr>
            <w:tcW w:w="1134" w:type="dxa"/>
            <w:tcBorders>
              <w:bottom w:val="single" w:sz="4" w:space="0" w:color="auto"/>
            </w:tcBorders>
            <w:shd w:val="clear" w:color="auto" w:fill="C6D9F1" w:themeFill="text2" w:themeFillTint="33"/>
            <w:vAlign w:val="center"/>
          </w:tcPr>
          <w:p w14:paraId="12D1A097" w14:textId="77777777" w:rsidR="007C2A25" w:rsidRPr="001662D4" w:rsidRDefault="007C2A25" w:rsidP="003C497B">
            <w:pPr>
              <w:pStyle w:val="Heading1"/>
              <w:mirrorIndents/>
              <w:jc w:val="center"/>
              <w:rPr>
                <w:rFonts w:ascii="Arial" w:hAnsi="Arial" w:cs="Arial"/>
                <w:bCs w:val="0"/>
                <w:sz w:val="20"/>
                <w:szCs w:val="20"/>
                <w:lang w:val="en-GB"/>
              </w:rPr>
            </w:pPr>
            <w:r w:rsidRPr="001662D4">
              <w:rPr>
                <w:rFonts w:ascii="Arial" w:hAnsi="Arial" w:cs="Arial"/>
                <w:bCs w:val="0"/>
                <w:sz w:val="20"/>
                <w:szCs w:val="20"/>
                <w:lang w:val="en-GB"/>
              </w:rPr>
              <w:t>Rating profile</w:t>
            </w:r>
          </w:p>
        </w:tc>
        <w:tc>
          <w:tcPr>
            <w:tcW w:w="4961" w:type="dxa"/>
            <w:shd w:val="clear" w:color="auto" w:fill="C6D9F1" w:themeFill="text2" w:themeFillTint="33"/>
            <w:vAlign w:val="center"/>
          </w:tcPr>
          <w:p w14:paraId="0F0A7CA7" w14:textId="77777777" w:rsidR="007C2A25" w:rsidRPr="001662D4" w:rsidRDefault="007C2A25" w:rsidP="003C497B">
            <w:pPr>
              <w:pStyle w:val="Heading1"/>
              <w:mirrorIndents/>
              <w:jc w:val="center"/>
              <w:rPr>
                <w:rFonts w:ascii="Arial" w:hAnsi="Arial" w:cs="Arial"/>
                <w:b w:val="0"/>
                <w:bCs w:val="0"/>
                <w:sz w:val="20"/>
                <w:szCs w:val="20"/>
                <w:lang w:val="en-GB"/>
              </w:rPr>
            </w:pPr>
            <w:r w:rsidRPr="001662D4">
              <w:rPr>
                <w:rFonts w:ascii="Arial" w:hAnsi="Arial" w:cs="Arial"/>
                <w:bCs w:val="0"/>
                <w:sz w:val="22"/>
                <w:szCs w:val="22"/>
                <w:lang w:val="en-GB"/>
              </w:rPr>
              <w:t>Risk Indicators</w:t>
            </w:r>
          </w:p>
        </w:tc>
        <w:tc>
          <w:tcPr>
            <w:tcW w:w="6521" w:type="dxa"/>
            <w:shd w:val="clear" w:color="auto" w:fill="C6D9F1" w:themeFill="text2" w:themeFillTint="33"/>
            <w:vAlign w:val="center"/>
          </w:tcPr>
          <w:p w14:paraId="205CC433" w14:textId="77777777" w:rsidR="007C2A25" w:rsidRPr="001662D4" w:rsidRDefault="007C2A25" w:rsidP="003C497B">
            <w:pPr>
              <w:pStyle w:val="Heading1"/>
              <w:mirrorIndents/>
              <w:jc w:val="center"/>
              <w:rPr>
                <w:rFonts w:ascii="Arial" w:hAnsi="Arial" w:cs="Arial"/>
                <w:bCs w:val="0"/>
                <w:sz w:val="22"/>
                <w:szCs w:val="22"/>
                <w:lang w:val="en-GB"/>
              </w:rPr>
            </w:pPr>
            <w:r w:rsidRPr="001662D4">
              <w:rPr>
                <w:rFonts w:ascii="Arial" w:hAnsi="Arial" w:cs="Arial"/>
                <w:bCs w:val="0"/>
                <w:sz w:val="22"/>
                <w:szCs w:val="22"/>
                <w:lang w:val="en-GB"/>
              </w:rPr>
              <w:t>Examples of Specific Actions Necessary to Reduce Risk</w:t>
            </w:r>
          </w:p>
        </w:tc>
      </w:tr>
      <w:tr w:rsidR="007C2A25" w:rsidRPr="001662D4" w14:paraId="2B70F2A3" w14:textId="77777777" w:rsidTr="003C497B">
        <w:tc>
          <w:tcPr>
            <w:tcW w:w="1809" w:type="dxa"/>
            <w:vMerge w:val="restart"/>
            <w:vAlign w:val="center"/>
          </w:tcPr>
          <w:p w14:paraId="1869AFC5" w14:textId="77777777" w:rsidR="007C2A25" w:rsidRPr="001662D4" w:rsidRDefault="003C497B" w:rsidP="003C497B">
            <w:pPr>
              <w:rPr>
                <w:rFonts w:ascii="Arial" w:hAnsi="Arial" w:cs="Arial"/>
                <w:b/>
                <w:sz w:val="18"/>
                <w:szCs w:val="20"/>
                <w:lang w:val="en-GB"/>
              </w:rPr>
            </w:pPr>
            <w:r w:rsidRPr="001662D4">
              <w:rPr>
                <w:rFonts w:ascii="Arial" w:hAnsi="Arial" w:cs="Arial"/>
                <w:b/>
                <w:sz w:val="18"/>
                <w:szCs w:val="20"/>
                <w:lang w:val="en-GB"/>
              </w:rPr>
              <w:t>SAFEGUARDING FACTORS</w:t>
            </w:r>
          </w:p>
        </w:tc>
        <w:tc>
          <w:tcPr>
            <w:tcW w:w="1134" w:type="dxa"/>
            <w:tcBorders>
              <w:bottom w:val="single" w:sz="4" w:space="0" w:color="auto"/>
            </w:tcBorders>
            <w:shd w:val="clear" w:color="auto" w:fill="FF0000"/>
            <w:vAlign w:val="center"/>
          </w:tcPr>
          <w:p w14:paraId="2988DD0D" w14:textId="77777777" w:rsidR="007C2A25" w:rsidRPr="001662D4" w:rsidRDefault="007C2A25" w:rsidP="00F4161C">
            <w:pPr>
              <w:pStyle w:val="Heading1"/>
              <w:mirrorIndents/>
              <w:jc w:val="center"/>
              <w:rPr>
                <w:rFonts w:ascii="Arial" w:hAnsi="Arial" w:cs="Arial"/>
                <w:bCs w:val="0"/>
                <w:sz w:val="22"/>
                <w:szCs w:val="20"/>
                <w:lang w:val="en-GB"/>
              </w:rPr>
            </w:pPr>
            <w:r w:rsidRPr="001662D4">
              <w:rPr>
                <w:rFonts w:ascii="Arial" w:hAnsi="Arial" w:cs="Arial"/>
                <w:bCs w:val="0"/>
                <w:sz w:val="22"/>
                <w:szCs w:val="20"/>
                <w:lang w:val="en-GB"/>
              </w:rPr>
              <w:t>High</w:t>
            </w:r>
          </w:p>
        </w:tc>
        <w:tc>
          <w:tcPr>
            <w:tcW w:w="4961" w:type="dxa"/>
            <w:vAlign w:val="center"/>
          </w:tcPr>
          <w:p w14:paraId="02951651" w14:textId="77777777" w:rsidR="007C2A25" w:rsidRPr="001662D4" w:rsidRDefault="007C2A25" w:rsidP="003C497B">
            <w:pPr>
              <w:pStyle w:val="Heading1"/>
              <w:spacing w:before="120"/>
              <w:mirrorIndents/>
              <w:jc w:val="both"/>
              <w:rPr>
                <w:rFonts w:ascii="Arial" w:hAnsi="Arial" w:cs="Arial"/>
                <w:b w:val="0"/>
                <w:bCs w:val="0"/>
                <w:sz w:val="20"/>
                <w:szCs w:val="20"/>
                <w:lang w:val="en-GB"/>
              </w:rPr>
            </w:pPr>
            <w:r w:rsidRPr="001662D4">
              <w:rPr>
                <w:rFonts w:ascii="Arial" w:hAnsi="Arial" w:cs="Arial"/>
                <w:b w:val="0"/>
                <w:bCs w:val="0"/>
                <w:sz w:val="20"/>
                <w:szCs w:val="20"/>
                <w:lang w:val="en-GB"/>
              </w:rPr>
              <w:t xml:space="preserve">Significant </w:t>
            </w:r>
            <w:r w:rsidRPr="001662D4">
              <w:rPr>
                <w:rFonts w:ascii="Arial" w:hAnsi="Arial" w:cs="Arial"/>
                <w:b w:val="0"/>
                <w:sz w:val="20"/>
                <w:szCs w:val="20"/>
                <w:lang w:val="en-GB"/>
              </w:rPr>
              <w:t>regular contact/activities</w:t>
            </w:r>
            <w:r w:rsidRPr="001662D4">
              <w:rPr>
                <w:rFonts w:ascii="Arial" w:hAnsi="Arial" w:cs="Arial"/>
                <w:b w:val="0"/>
                <w:bCs w:val="0"/>
                <w:sz w:val="20"/>
                <w:szCs w:val="20"/>
                <w:lang w:val="en-GB"/>
              </w:rPr>
              <w:t xml:space="preserve"> with children and/or vulnerable adults. </w:t>
            </w:r>
          </w:p>
          <w:p w14:paraId="2C85C5B1" w14:textId="77777777" w:rsidR="007C2A25" w:rsidRPr="001662D4" w:rsidRDefault="007C2A25" w:rsidP="003C497B">
            <w:pPr>
              <w:spacing w:before="120"/>
              <w:jc w:val="both"/>
              <w:rPr>
                <w:rFonts w:ascii="Arial" w:hAnsi="Arial" w:cs="Arial"/>
                <w:sz w:val="20"/>
                <w:szCs w:val="20"/>
                <w:lang w:val="en-GB"/>
              </w:rPr>
            </w:pPr>
            <w:r w:rsidRPr="001662D4">
              <w:rPr>
                <w:rFonts w:ascii="Arial" w:hAnsi="Arial" w:cs="Arial"/>
                <w:sz w:val="20"/>
                <w:szCs w:val="20"/>
                <w:lang w:val="en-GB"/>
              </w:rPr>
              <w:t>Sport coaching, social work, volunteering, dance, etc.</w:t>
            </w:r>
          </w:p>
        </w:tc>
        <w:tc>
          <w:tcPr>
            <w:tcW w:w="6521" w:type="dxa"/>
            <w:vAlign w:val="center"/>
          </w:tcPr>
          <w:p w14:paraId="22FDEDD9" w14:textId="202D8AE5" w:rsidR="007C2A25" w:rsidRPr="001662D4" w:rsidRDefault="007C2A25" w:rsidP="003C497B">
            <w:pPr>
              <w:spacing w:before="120" w:after="80"/>
              <w:rPr>
                <w:rFonts w:ascii="Arial" w:hAnsi="Arial" w:cs="Arial"/>
                <w:sz w:val="20"/>
                <w:szCs w:val="20"/>
                <w:lang w:val="en-GB"/>
              </w:rPr>
            </w:pPr>
            <w:r w:rsidRPr="001662D4">
              <w:rPr>
                <w:rFonts w:ascii="Arial" w:hAnsi="Arial" w:cs="Arial"/>
                <w:sz w:val="20"/>
                <w:szCs w:val="20"/>
                <w:lang w:val="en-GB"/>
              </w:rPr>
              <w:t>Appendix PL1</w:t>
            </w:r>
            <w:r w:rsidR="00321E7E">
              <w:rPr>
                <w:rFonts w:ascii="Arial" w:hAnsi="Arial" w:cs="Arial"/>
                <w:sz w:val="20"/>
                <w:szCs w:val="20"/>
                <w:lang w:val="en-GB"/>
              </w:rPr>
              <w:t>a</w:t>
            </w:r>
            <w:r w:rsidRPr="001662D4">
              <w:rPr>
                <w:rFonts w:ascii="Arial" w:hAnsi="Arial" w:cs="Arial"/>
                <w:sz w:val="20"/>
                <w:szCs w:val="20"/>
                <w:lang w:val="en-GB"/>
              </w:rPr>
              <w:t xml:space="preserve"> Placement Provider Agreement (signed and returned);</w:t>
            </w:r>
          </w:p>
          <w:p w14:paraId="029A6073" w14:textId="5289B0D9" w:rsidR="00736885" w:rsidRPr="001662D4" w:rsidRDefault="00736885" w:rsidP="003C497B">
            <w:pPr>
              <w:spacing w:before="120" w:after="80"/>
              <w:rPr>
                <w:rFonts w:ascii="Arial" w:hAnsi="Arial" w:cs="Arial"/>
                <w:sz w:val="20"/>
                <w:szCs w:val="20"/>
                <w:lang w:val="en-GB"/>
              </w:rPr>
            </w:pPr>
            <w:r w:rsidRPr="001662D4">
              <w:rPr>
                <w:rFonts w:ascii="Arial" w:hAnsi="Arial" w:cs="Arial"/>
                <w:sz w:val="20"/>
                <w:szCs w:val="20"/>
                <w:lang w:val="en-GB"/>
              </w:rPr>
              <w:t xml:space="preserve">Appendix </w:t>
            </w:r>
            <w:r w:rsidR="00776A07" w:rsidRPr="00776A07">
              <w:rPr>
                <w:rFonts w:ascii="Arial" w:hAnsi="Arial" w:cs="Arial"/>
                <w:sz w:val="20"/>
                <w:szCs w:val="20"/>
                <w:lang w:val="en-GB"/>
              </w:rPr>
              <w:t>PL1c Student Placement Information and Personal Details</w:t>
            </w:r>
            <w:r w:rsidRPr="001662D4">
              <w:rPr>
                <w:rFonts w:ascii="Arial" w:hAnsi="Arial" w:cs="Arial"/>
                <w:sz w:val="20"/>
                <w:szCs w:val="20"/>
                <w:lang w:val="en-GB"/>
              </w:rPr>
              <w:t>;</w:t>
            </w:r>
          </w:p>
          <w:p w14:paraId="7772BB3F" w14:textId="77777777" w:rsidR="007C2A25" w:rsidRPr="001662D4" w:rsidRDefault="007C2A25" w:rsidP="003C497B">
            <w:pPr>
              <w:pStyle w:val="Heading1"/>
              <w:spacing w:before="120"/>
              <w:mirrorIndents/>
              <w:jc w:val="both"/>
              <w:rPr>
                <w:rFonts w:ascii="Arial" w:hAnsi="Arial" w:cs="Arial"/>
                <w:b w:val="0"/>
                <w:sz w:val="20"/>
                <w:szCs w:val="20"/>
                <w:lang w:val="en-GB"/>
              </w:rPr>
            </w:pPr>
            <w:r w:rsidRPr="001662D4">
              <w:rPr>
                <w:rFonts w:ascii="Arial" w:hAnsi="Arial" w:cs="Arial"/>
                <w:b w:val="0"/>
                <w:sz w:val="20"/>
                <w:szCs w:val="20"/>
                <w:lang w:val="en-GB"/>
              </w:rPr>
              <w:t xml:space="preserve">Liaison with Provider on requirements for the student to be </w:t>
            </w:r>
            <w:r w:rsidR="001445E9" w:rsidRPr="001662D4">
              <w:rPr>
                <w:rFonts w:ascii="Arial" w:hAnsi="Arial" w:cs="Arial"/>
                <w:b w:val="0"/>
                <w:sz w:val="20"/>
                <w:szCs w:val="20"/>
                <w:lang w:val="en-GB"/>
              </w:rPr>
              <w:t>DBS</w:t>
            </w:r>
            <w:r w:rsidR="003C497B" w:rsidRPr="001662D4">
              <w:rPr>
                <w:rFonts w:ascii="Arial" w:hAnsi="Arial" w:cs="Arial"/>
                <w:b w:val="0"/>
                <w:sz w:val="20"/>
                <w:szCs w:val="20"/>
                <w:lang w:val="en-GB"/>
              </w:rPr>
              <w:t xml:space="preserve"> checked</w:t>
            </w:r>
          </w:p>
          <w:p w14:paraId="078644D2" w14:textId="77777777" w:rsidR="007C2A25" w:rsidRPr="001662D4" w:rsidRDefault="007C2A25" w:rsidP="003C497B">
            <w:pPr>
              <w:spacing w:before="120"/>
              <w:rPr>
                <w:rFonts w:ascii="Arial" w:hAnsi="Arial" w:cs="Arial"/>
                <w:sz w:val="20"/>
                <w:szCs w:val="20"/>
                <w:lang w:val="en-GB"/>
              </w:rPr>
            </w:pPr>
            <w:r w:rsidRPr="001662D4">
              <w:rPr>
                <w:rFonts w:ascii="Arial" w:hAnsi="Arial" w:cs="Arial"/>
                <w:sz w:val="20"/>
                <w:szCs w:val="20"/>
                <w:lang w:val="en-GB"/>
              </w:rPr>
              <w:t xml:space="preserve">Confirm these in the written communication with the Provider and level of safeguarding </w:t>
            </w:r>
            <w:r w:rsidR="003C497B" w:rsidRPr="001662D4">
              <w:rPr>
                <w:rFonts w:ascii="Arial" w:hAnsi="Arial" w:cs="Arial"/>
                <w:sz w:val="20"/>
                <w:szCs w:val="20"/>
                <w:lang w:val="en-GB"/>
              </w:rPr>
              <w:t>induction student will receive;</w:t>
            </w:r>
          </w:p>
          <w:p w14:paraId="450AEA1B" w14:textId="77777777" w:rsidR="007C2A25" w:rsidRPr="001662D4" w:rsidRDefault="007C2A25" w:rsidP="003C497B">
            <w:pPr>
              <w:spacing w:before="120"/>
              <w:rPr>
                <w:rFonts w:ascii="Arial" w:hAnsi="Arial" w:cs="Arial"/>
                <w:sz w:val="20"/>
                <w:szCs w:val="20"/>
                <w:lang w:val="en-GB"/>
              </w:rPr>
            </w:pPr>
            <w:r w:rsidRPr="001662D4">
              <w:rPr>
                <w:rFonts w:ascii="Arial" w:hAnsi="Arial" w:cs="Arial"/>
                <w:sz w:val="20"/>
                <w:szCs w:val="20"/>
                <w:lang w:val="en-GB"/>
              </w:rPr>
              <w:t>Pre-</w:t>
            </w:r>
            <w:r w:rsidR="003C497B" w:rsidRPr="001662D4">
              <w:rPr>
                <w:rFonts w:ascii="Arial" w:hAnsi="Arial" w:cs="Arial"/>
                <w:sz w:val="20"/>
                <w:szCs w:val="20"/>
                <w:lang w:val="en-GB"/>
              </w:rPr>
              <w:t>placement visit maybe required;</w:t>
            </w:r>
          </w:p>
          <w:p w14:paraId="4EC3E207" w14:textId="77777777" w:rsidR="007C2A25" w:rsidRPr="001662D4" w:rsidRDefault="003C497B" w:rsidP="003C497B">
            <w:pPr>
              <w:spacing w:before="120"/>
              <w:rPr>
                <w:rFonts w:ascii="Arial" w:hAnsi="Arial" w:cs="Arial"/>
                <w:sz w:val="20"/>
                <w:szCs w:val="20"/>
                <w:lang w:val="en-GB"/>
              </w:rPr>
            </w:pPr>
            <w:r w:rsidRPr="001662D4">
              <w:rPr>
                <w:rFonts w:ascii="Arial" w:hAnsi="Arial" w:cs="Arial"/>
                <w:sz w:val="20"/>
                <w:szCs w:val="20"/>
                <w:lang w:val="en-GB"/>
              </w:rPr>
              <w:t>Specific H&amp;S briefing session;</w:t>
            </w:r>
          </w:p>
          <w:p w14:paraId="4BC306AD" w14:textId="77777777" w:rsidR="007C2A25" w:rsidRPr="001662D4" w:rsidRDefault="007C2A25" w:rsidP="003C497B">
            <w:pPr>
              <w:spacing w:before="120"/>
              <w:rPr>
                <w:rFonts w:ascii="Arial" w:hAnsi="Arial" w:cs="Arial"/>
                <w:sz w:val="20"/>
                <w:szCs w:val="20"/>
                <w:lang w:val="en-GB"/>
              </w:rPr>
            </w:pPr>
            <w:r w:rsidRPr="001662D4">
              <w:rPr>
                <w:rFonts w:ascii="Arial" w:hAnsi="Arial" w:cs="Arial"/>
                <w:sz w:val="20"/>
                <w:szCs w:val="20"/>
                <w:lang w:val="en-GB"/>
              </w:rPr>
              <w:t>Provision of specific workpla</w:t>
            </w:r>
            <w:r w:rsidR="003C497B" w:rsidRPr="001662D4">
              <w:rPr>
                <w:rFonts w:ascii="Arial" w:hAnsi="Arial" w:cs="Arial"/>
                <w:sz w:val="20"/>
                <w:szCs w:val="20"/>
                <w:lang w:val="en-GB"/>
              </w:rPr>
              <w:t>ce H&amp;S information to students.</w:t>
            </w:r>
          </w:p>
          <w:p w14:paraId="13E3F66A" w14:textId="77777777" w:rsidR="007C2A25" w:rsidRPr="001662D4" w:rsidRDefault="007C2A25" w:rsidP="003C497B">
            <w:pPr>
              <w:spacing w:before="120"/>
              <w:rPr>
                <w:rFonts w:ascii="Arial" w:hAnsi="Arial" w:cs="Arial"/>
                <w:sz w:val="20"/>
                <w:szCs w:val="20"/>
                <w:lang w:val="en-GB"/>
              </w:rPr>
            </w:pPr>
            <w:r w:rsidRPr="001662D4">
              <w:rPr>
                <w:rFonts w:ascii="Arial" w:hAnsi="Arial" w:cs="Arial"/>
                <w:b/>
                <w:sz w:val="20"/>
                <w:szCs w:val="20"/>
                <w:lang w:val="en-GB"/>
              </w:rPr>
              <w:t>Placement must not commence if remaining risk is still high</w:t>
            </w:r>
          </w:p>
        </w:tc>
      </w:tr>
      <w:tr w:rsidR="007C2A25" w:rsidRPr="001662D4" w14:paraId="0482B62B" w14:textId="77777777" w:rsidTr="003C497B">
        <w:tc>
          <w:tcPr>
            <w:tcW w:w="1809" w:type="dxa"/>
            <w:vMerge/>
          </w:tcPr>
          <w:p w14:paraId="27191E8C" w14:textId="77777777" w:rsidR="007C2A25" w:rsidRPr="001662D4" w:rsidRDefault="007C2A25" w:rsidP="00F4161C">
            <w:pPr>
              <w:rPr>
                <w:rFonts w:ascii="Arial" w:hAnsi="Arial" w:cs="Arial"/>
                <w:b/>
                <w:bCs/>
                <w:sz w:val="20"/>
                <w:szCs w:val="20"/>
                <w:lang w:val="en-GB"/>
              </w:rPr>
            </w:pPr>
          </w:p>
        </w:tc>
        <w:tc>
          <w:tcPr>
            <w:tcW w:w="1134" w:type="dxa"/>
            <w:tcBorders>
              <w:bottom w:val="single" w:sz="4" w:space="0" w:color="auto"/>
            </w:tcBorders>
            <w:shd w:val="clear" w:color="auto" w:fill="FFC000"/>
            <w:vAlign w:val="center"/>
          </w:tcPr>
          <w:p w14:paraId="09B5B7B4" w14:textId="77777777" w:rsidR="007C2A25" w:rsidRPr="001662D4" w:rsidRDefault="007C2A25" w:rsidP="00F4161C">
            <w:pPr>
              <w:pStyle w:val="Heading1"/>
              <w:mirrorIndents/>
              <w:jc w:val="center"/>
              <w:rPr>
                <w:rFonts w:ascii="Arial" w:hAnsi="Arial" w:cs="Arial"/>
                <w:bCs w:val="0"/>
                <w:sz w:val="22"/>
                <w:szCs w:val="20"/>
                <w:lang w:val="en-GB"/>
              </w:rPr>
            </w:pPr>
            <w:r w:rsidRPr="001662D4">
              <w:rPr>
                <w:rFonts w:ascii="Arial" w:hAnsi="Arial" w:cs="Arial"/>
                <w:bCs w:val="0"/>
                <w:sz w:val="22"/>
                <w:szCs w:val="20"/>
                <w:lang w:val="en-GB"/>
              </w:rPr>
              <w:t>Medium</w:t>
            </w:r>
          </w:p>
        </w:tc>
        <w:tc>
          <w:tcPr>
            <w:tcW w:w="4961" w:type="dxa"/>
            <w:vAlign w:val="center"/>
          </w:tcPr>
          <w:p w14:paraId="1B553BE0" w14:textId="77777777" w:rsidR="007C2A25" w:rsidRPr="001662D4" w:rsidRDefault="007C2A25" w:rsidP="003C497B">
            <w:pPr>
              <w:pStyle w:val="Heading1"/>
              <w:spacing w:before="120"/>
              <w:mirrorIndents/>
              <w:jc w:val="both"/>
              <w:rPr>
                <w:rFonts w:ascii="Arial" w:hAnsi="Arial" w:cs="Arial"/>
                <w:b w:val="0"/>
                <w:sz w:val="20"/>
                <w:szCs w:val="20"/>
                <w:lang w:val="en-GB"/>
              </w:rPr>
            </w:pPr>
            <w:r w:rsidRPr="001662D4">
              <w:rPr>
                <w:rFonts w:ascii="Arial" w:hAnsi="Arial" w:cs="Arial"/>
                <w:b w:val="0"/>
                <w:bCs w:val="0"/>
                <w:sz w:val="20"/>
                <w:szCs w:val="20"/>
                <w:lang w:val="en-GB"/>
              </w:rPr>
              <w:t xml:space="preserve">Infrequent </w:t>
            </w:r>
            <w:r w:rsidRPr="001662D4">
              <w:rPr>
                <w:rFonts w:ascii="Arial" w:hAnsi="Arial" w:cs="Arial"/>
                <w:b w:val="0"/>
                <w:sz w:val="20"/>
                <w:szCs w:val="20"/>
                <w:lang w:val="en-GB"/>
              </w:rPr>
              <w:t>contact/activities</w:t>
            </w:r>
            <w:r w:rsidRPr="001662D4">
              <w:rPr>
                <w:rFonts w:ascii="Arial" w:hAnsi="Arial" w:cs="Arial"/>
                <w:b w:val="0"/>
                <w:bCs w:val="0"/>
                <w:sz w:val="20"/>
                <w:szCs w:val="20"/>
                <w:lang w:val="en-GB"/>
              </w:rPr>
              <w:t xml:space="preserve"> with children and/or vulnerable adults not in ‘</w:t>
            </w:r>
            <w:r w:rsidRPr="001662D4">
              <w:rPr>
                <w:rFonts w:ascii="Arial" w:hAnsi="Arial" w:cs="Arial"/>
                <w:b w:val="0"/>
                <w:sz w:val="20"/>
                <w:szCs w:val="20"/>
                <w:lang w:val="en-GB"/>
              </w:rPr>
              <w:t>regulated’ or ‘controlled’ settings.</w:t>
            </w:r>
          </w:p>
          <w:p w14:paraId="2FE6BECB" w14:textId="77777777" w:rsidR="007C2A25" w:rsidRPr="001662D4" w:rsidRDefault="007C2A25" w:rsidP="003C497B">
            <w:pPr>
              <w:spacing w:before="120"/>
              <w:rPr>
                <w:rFonts w:ascii="Arial" w:hAnsi="Arial" w:cs="Arial"/>
                <w:sz w:val="20"/>
                <w:szCs w:val="20"/>
                <w:lang w:val="en-GB"/>
              </w:rPr>
            </w:pPr>
          </w:p>
        </w:tc>
        <w:tc>
          <w:tcPr>
            <w:tcW w:w="6521" w:type="dxa"/>
            <w:vAlign w:val="center"/>
          </w:tcPr>
          <w:p w14:paraId="423230FC" w14:textId="77777777" w:rsidR="007C2A25" w:rsidRPr="001662D4" w:rsidRDefault="007C2A25" w:rsidP="003C497B">
            <w:pPr>
              <w:spacing w:before="120" w:after="80"/>
              <w:rPr>
                <w:rFonts w:ascii="Arial" w:hAnsi="Arial" w:cs="Arial"/>
                <w:sz w:val="20"/>
                <w:szCs w:val="20"/>
                <w:lang w:val="en-GB"/>
              </w:rPr>
            </w:pPr>
            <w:r w:rsidRPr="001662D4">
              <w:rPr>
                <w:rFonts w:ascii="Arial" w:hAnsi="Arial" w:cs="Arial"/>
                <w:sz w:val="20"/>
                <w:szCs w:val="20"/>
                <w:lang w:val="en-GB"/>
              </w:rPr>
              <w:t>Appendix PL1A Placement Provider Agreement (signed and returned);</w:t>
            </w:r>
          </w:p>
          <w:p w14:paraId="1A8E1914" w14:textId="07524E73" w:rsidR="00736885" w:rsidRPr="001662D4" w:rsidRDefault="00736885" w:rsidP="003C497B">
            <w:pPr>
              <w:spacing w:before="120" w:after="80"/>
              <w:rPr>
                <w:rFonts w:ascii="Arial" w:hAnsi="Arial" w:cs="Arial"/>
                <w:sz w:val="20"/>
                <w:szCs w:val="20"/>
                <w:lang w:val="en-GB"/>
              </w:rPr>
            </w:pPr>
            <w:r w:rsidRPr="001662D4">
              <w:rPr>
                <w:rFonts w:ascii="Arial" w:hAnsi="Arial" w:cs="Arial"/>
                <w:sz w:val="20"/>
                <w:szCs w:val="20"/>
                <w:lang w:val="en-GB"/>
              </w:rPr>
              <w:t xml:space="preserve">Appendix </w:t>
            </w:r>
            <w:r w:rsidR="00776A07" w:rsidRPr="00776A07">
              <w:rPr>
                <w:rFonts w:ascii="Arial" w:hAnsi="Arial" w:cs="Arial"/>
                <w:sz w:val="20"/>
                <w:szCs w:val="20"/>
                <w:lang w:val="en-GB"/>
              </w:rPr>
              <w:t>PL1c Student Placement Information and Personal Details</w:t>
            </w:r>
            <w:r w:rsidRPr="001662D4">
              <w:rPr>
                <w:rFonts w:ascii="Arial" w:hAnsi="Arial" w:cs="Arial"/>
                <w:sz w:val="20"/>
                <w:szCs w:val="20"/>
                <w:lang w:val="en-GB"/>
              </w:rPr>
              <w:t>;</w:t>
            </w:r>
          </w:p>
          <w:p w14:paraId="5864CC76" w14:textId="77777777" w:rsidR="007C2A25" w:rsidRPr="001662D4" w:rsidRDefault="007C2A25" w:rsidP="003C497B">
            <w:pPr>
              <w:pStyle w:val="Heading1"/>
              <w:spacing w:before="120"/>
              <w:mirrorIndents/>
              <w:jc w:val="both"/>
              <w:rPr>
                <w:rFonts w:ascii="Arial" w:hAnsi="Arial" w:cs="Arial"/>
                <w:b w:val="0"/>
                <w:sz w:val="20"/>
                <w:szCs w:val="20"/>
                <w:lang w:val="en-GB"/>
              </w:rPr>
            </w:pPr>
            <w:r w:rsidRPr="001662D4">
              <w:rPr>
                <w:rFonts w:ascii="Arial" w:hAnsi="Arial" w:cs="Arial"/>
                <w:b w:val="0"/>
                <w:sz w:val="20"/>
                <w:szCs w:val="20"/>
                <w:lang w:val="en-GB"/>
              </w:rPr>
              <w:t xml:space="preserve">Liaison with Provider on requirements for the student to be </w:t>
            </w:r>
            <w:r w:rsidR="001445E9" w:rsidRPr="001662D4">
              <w:rPr>
                <w:rFonts w:ascii="Arial" w:hAnsi="Arial" w:cs="Arial"/>
                <w:b w:val="0"/>
                <w:sz w:val="20"/>
                <w:szCs w:val="20"/>
                <w:lang w:val="en-GB"/>
              </w:rPr>
              <w:t>DBS</w:t>
            </w:r>
            <w:r w:rsidR="003C497B" w:rsidRPr="001662D4">
              <w:rPr>
                <w:rFonts w:ascii="Arial" w:hAnsi="Arial" w:cs="Arial"/>
                <w:b w:val="0"/>
                <w:sz w:val="20"/>
                <w:szCs w:val="20"/>
                <w:lang w:val="en-GB"/>
              </w:rPr>
              <w:t xml:space="preserve"> checked;</w:t>
            </w:r>
          </w:p>
          <w:p w14:paraId="2E04AD8D" w14:textId="77777777" w:rsidR="007C2A25" w:rsidRPr="001662D4" w:rsidRDefault="007C2A25" w:rsidP="003C497B">
            <w:pPr>
              <w:pStyle w:val="Heading1"/>
              <w:spacing w:before="120"/>
              <w:mirrorIndents/>
              <w:jc w:val="both"/>
              <w:rPr>
                <w:rFonts w:ascii="Arial" w:hAnsi="Arial" w:cs="Arial"/>
                <w:b w:val="0"/>
                <w:sz w:val="20"/>
                <w:szCs w:val="20"/>
                <w:lang w:val="en-GB"/>
              </w:rPr>
            </w:pPr>
            <w:r w:rsidRPr="001662D4">
              <w:rPr>
                <w:rFonts w:ascii="Arial" w:hAnsi="Arial" w:cs="Arial"/>
                <w:b w:val="0"/>
                <w:sz w:val="20"/>
                <w:szCs w:val="20"/>
                <w:lang w:val="en-GB"/>
              </w:rPr>
              <w:t>Specific risk assessment may be required.</w:t>
            </w:r>
          </w:p>
        </w:tc>
      </w:tr>
      <w:tr w:rsidR="007C2A25" w:rsidRPr="001662D4" w14:paraId="580B38F8" w14:textId="77777777" w:rsidTr="003C497B">
        <w:tc>
          <w:tcPr>
            <w:tcW w:w="1809" w:type="dxa"/>
            <w:vMerge/>
            <w:tcBorders>
              <w:bottom w:val="single" w:sz="4" w:space="0" w:color="auto"/>
            </w:tcBorders>
          </w:tcPr>
          <w:p w14:paraId="25934F16" w14:textId="77777777" w:rsidR="007C2A25" w:rsidRPr="001662D4" w:rsidRDefault="007C2A25" w:rsidP="00F4161C">
            <w:pPr>
              <w:pStyle w:val="Heading1"/>
              <w:mirrorIndents/>
              <w:rPr>
                <w:rFonts w:ascii="Arial" w:hAnsi="Arial" w:cs="Arial"/>
                <w:bCs w:val="0"/>
                <w:sz w:val="20"/>
                <w:szCs w:val="20"/>
                <w:lang w:val="en-GB"/>
              </w:rPr>
            </w:pPr>
          </w:p>
        </w:tc>
        <w:tc>
          <w:tcPr>
            <w:tcW w:w="1134" w:type="dxa"/>
            <w:tcBorders>
              <w:bottom w:val="single" w:sz="4" w:space="0" w:color="auto"/>
            </w:tcBorders>
            <w:shd w:val="clear" w:color="auto" w:fill="92D050"/>
            <w:vAlign w:val="center"/>
          </w:tcPr>
          <w:p w14:paraId="1F4DD310" w14:textId="77777777" w:rsidR="007C2A25" w:rsidRPr="001662D4" w:rsidRDefault="007C2A25" w:rsidP="00F4161C">
            <w:pPr>
              <w:pStyle w:val="Heading1"/>
              <w:mirrorIndents/>
              <w:jc w:val="center"/>
              <w:rPr>
                <w:rFonts w:ascii="Arial" w:hAnsi="Arial" w:cs="Arial"/>
                <w:bCs w:val="0"/>
                <w:sz w:val="22"/>
                <w:szCs w:val="20"/>
                <w:lang w:val="en-GB"/>
              </w:rPr>
            </w:pPr>
            <w:r w:rsidRPr="001662D4">
              <w:rPr>
                <w:rFonts w:ascii="Arial" w:hAnsi="Arial" w:cs="Arial"/>
                <w:bCs w:val="0"/>
                <w:sz w:val="22"/>
                <w:szCs w:val="20"/>
                <w:lang w:val="en-GB"/>
              </w:rPr>
              <w:t>Low</w:t>
            </w:r>
          </w:p>
        </w:tc>
        <w:tc>
          <w:tcPr>
            <w:tcW w:w="4961" w:type="dxa"/>
            <w:tcBorders>
              <w:bottom w:val="single" w:sz="4" w:space="0" w:color="auto"/>
            </w:tcBorders>
            <w:vAlign w:val="center"/>
          </w:tcPr>
          <w:p w14:paraId="07A6DF03" w14:textId="77777777" w:rsidR="007C2A25" w:rsidRPr="001662D4" w:rsidRDefault="007C2A25" w:rsidP="003C497B">
            <w:pPr>
              <w:spacing w:before="120"/>
              <w:jc w:val="both"/>
              <w:rPr>
                <w:rFonts w:ascii="Arial" w:hAnsi="Arial" w:cs="Arial"/>
                <w:sz w:val="20"/>
                <w:szCs w:val="20"/>
                <w:lang w:val="en-GB"/>
              </w:rPr>
            </w:pPr>
            <w:r w:rsidRPr="001662D4">
              <w:rPr>
                <w:rFonts w:ascii="Arial" w:hAnsi="Arial" w:cs="Arial"/>
                <w:sz w:val="20"/>
                <w:szCs w:val="20"/>
                <w:lang w:val="en-GB"/>
              </w:rPr>
              <w:t>No placement activities with children or vulnerable adults.</w:t>
            </w:r>
          </w:p>
        </w:tc>
        <w:tc>
          <w:tcPr>
            <w:tcW w:w="6521" w:type="dxa"/>
            <w:tcBorders>
              <w:bottom w:val="single" w:sz="4" w:space="0" w:color="auto"/>
            </w:tcBorders>
            <w:vAlign w:val="center"/>
          </w:tcPr>
          <w:p w14:paraId="27C63388" w14:textId="77777777" w:rsidR="007C2A25" w:rsidRPr="001662D4" w:rsidRDefault="007C2A25" w:rsidP="003C497B">
            <w:pPr>
              <w:spacing w:before="120" w:after="80"/>
              <w:rPr>
                <w:rFonts w:ascii="Arial" w:hAnsi="Arial" w:cs="Arial"/>
                <w:sz w:val="20"/>
                <w:szCs w:val="20"/>
                <w:lang w:val="en-GB"/>
              </w:rPr>
            </w:pPr>
            <w:r w:rsidRPr="001662D4">
              <w:rPr>
                <w:rFonts w:ascii="Arial" w:hAnsi="Arial" w:cs="Arial"/>
                <w:sz w:val="20"/>
                <w:szCs w:val="20"/>
                <w:lang w:val="en-GB"/>
              </w:rPr>
              <w:t>Appendix PL1A Placement Provider Agreement (signed and returned);</w:t>
            </w:r>
          </w:p>
          <w:p w14:paraId="79B3C025" w14:textId="7B984E8A" w:rsidR="00736885" w:rsidRPr="001662D4" w:rsidRDefault="00736885" w:rsidP="003C497B">
            <w:pPr>
              <w:spacing w:before="120" w:after="80"/>
              <w:rPr>
                <w:rFonts w:ascii="Arial" w:hAnsi="Arial" w:cs="Arial"/>
                <w:sz w:val="20"/>
                <w:szCs w:val="20"/>
                <w:lang w:val="en-GB"/>
              </w:rPr>
            </w:pPr>
            <w:r w:rsidRPr="001662D4">
              <w:rPr>
                <w:rFonts w:ascii="Arial" w:hAnsi="Arial" w:cs="Arial"/>
                <w:sz w:val="20"/>
                <w:szCs w:val="20"/>
                <w:lang w:val="en-GB"/>
              </w:rPr>
              <w:t xml:space="preserve">Appendix </w:t>
            </w:r>
            <w:r w:rsidR="00776A07" w:rsidRPr="00776A07">
              <w:rPr>
                <w:rFonts w:ascii="Arial" w:hAnsi="Arial" w:cs="Arial"/>
                <w:sz w:val="20"/>
                <w:szCs w:val="20"/>
                <w:lang w:val="en-GB"/>
              </w:rPr>
              <w:t>PL1c Student Placement Information and Personal Details</w:t>
            </w:r>
            <w:r w:rsidRPr="001662D4">
              <w:rPr>
                <w:rFonts w:ascii="Arial" w:hAnsi="Arial" w:cs="Arial"/>
                <w:sz w:val="20"/>
                <w:szCs w:val="20"/>
                <w:lang w:val="en-GB"/>
              </w:rPr>
              <w:t>;</w:t>
            </w:r>
          </w:p>
          <w:p w14:paraId="7FDF402D" w14:textId="77777777" w:rsidR="007C2A25" w:rsidRPr="001662D4" w:rsidRDefault="007C2A25" w:rsidP="003C497B">
            <w:pPr>
              <w:pStyle w:val="Heading1"/>
              <w:spacing w:before="120"/>
              <w:mirrorIndents/>
              <w:jc w:val="both"/>
              <w:rPr>
                <w:rFonts w:ascii="Arial" w:hAnsi="Arial" w:cs="Arial"/>
                <w:b w:val="0"/>
                <w:bCs w:val="0"/>
                <w:sz w:val="20"/>
                <w:szCs w:val="20"/>
                <w:lang w:val="en-GB"/>
              </w:rPr>
            </w:pPr>
            <w:r w:rsidRPr="001662D4">
              <w:rPr>
                <w:rFonts w:ascii="Arial" w:hAnsi="Arial" w:cs="Arial"/>
                <w:b w:val="0"/>
                <w:bCs w:val="0"/>
                <w:sz w:val="20"/>
                <w:szCs w:val="20"/>
                <w:lang w:val="en-GB"/>
              </w:rPr>
              <w:t>No special measures required, gen</w:t>
            </w:r>
            <w:r w:rsidR="003C497B" w:rsidRPr="001662D4">
              <w:rPr>
                <w:rFonts w:ascii="Arial" w:hAnsi="Arial" w:cs="Arial"/>
                <w:b w:val="0"/>
                <w:bCs w:val="0"/>
                <w:sz w:val="20"/>
                <w:szCs w:val="20"/>
                <w:lang w:val="en-GB"/>
              </w:rPr>
              <w:t>eric placement risk assessment;</w:t>
            </w:r>
          </w:p>
          <w:p w14:paraId="32ADFE8D" w14:textId="77777777" w:rsidR="007C2A25" w:rsidRPr="001662D4" w:rsidRDefault="007C2A25" w:rsidP="003C497B">
            <w:pPr>
              <w:spacing w:before="120"/>
              <w:rPr>
                <w:rFonts w:ascii="Arial" w:hAnsi="Arial" w:cs="Arial"/>
                <w:sz w:val="20"/>
                <w:szCs w:val="20"/>
                <w:lang w:val="en-GB"/>
              </w:rPr>
            </w:pPr>
            <w:r w:rsidRPr="001662D4">
              <w:rPr>
                <w:rFonts w:ascii="Arial" w:hAnsi="Arial" w:cs="Arial"/>
                <w:sz w:val="20"/>
                <w:szCs w:val="20"/>
                <w:lang w:val="en-GB"/>
              </w:rPr>
              <w:t>Provision of generic workplace H&amp;S information to students.</w:t>
            </w:r>
          </w:p>
        </w:tc>
      </w:tr>
    </w:tbl>
    <w:p w14:paraId="41956274" w14:textId="77777777" w:rsidR="007C2A25" w:rsidRPr="001662D4" w:rsidRDefault="007C2A25">
      <w:pPr>
        <w:spacing w:after="200" w:line="276" w:lineRule="auto"/>
        <w:rPr>
          <w:rFonts w:ascii="Arial" w:hAnsi="Arial" w:cs="Arial"/>
          <w:lang w:val="en-GB"/>
        </w:rPr>
      </w:pPr>
      <w:r w:rsidRPr="001662D4">
        <w:rPr>
          <w:rFonts w:ascii="Arial" w:hAnsi="Arial" w:cs="Arial"/>
          <w:lang w:val="en-GB"/>
        </w:rPr>
        <w:t xml:space="preserve"> </w:t>
      </w:r>
    </w:p>
    <w:p w14:paraId="1AEEC63F" w14:textId="77777777" w:rsidR="009930F5" w:rsidRPr="001662D4" w:rsidRDefault="009930F5">
      <w:pPr>
        <w:spacing w:after="200" w:line="276" w:lineRule="auto"/>
        <w:rPr>
          <w:rFonts w:ascii="Arial" w:hAnsi="Arial" w:cs="Arial"/>
          <w:lang w:val="en-GB"/>
        </w:rPr>
      </w:pPr>
      <w:r w:rsidRPr="001662D4">
        <w:rPr>
          <w:rFonts w:ascii="Arial" w:hAnsi="Arial" w:cs="Arial"/>
          <w:lang w:val="en-GB"/>
        </w:rPr>
        <w:br w:type="page"/>
      </w:r>
    </w:p>
    <w:p w14:paraId="79538005" w14:textId="77777777" w:rsidR="009930F5" w:rsidRPr="001662D4" w:rsidRDefault="009930F5">
      <w:pPr>
        <w:rPr>
          <w:rFonts w:ascii="Arial" w:hAnsi="Arial" w:cs="Arial"/>
          <w:lang w:val="en-GB"/>
        </w:rPr>
        <w:sectPr w:rsidR="009930F5" w:rsidRPr="001662D4" w:rsidSect="007620A6">
          <w:headerReference w:type="default" r:id="rId11"/>
          <w:footerReference w:type="default" r:id="rId12"/>
          <w:pgSz w:w="16838" w:h="11906" w:orient="landscape" w:code="9"/>
          <w:pgMar w:top="1418" w:right="962" w:bottom="1135" w:left="1440" w:header="708" w:footer="708" w:gutter="0"/>
          <w:cols w:space="708"/>
          <w:docGrid w:linePitch="360"/>
        </w:sectPr>
      </w:pPr>
    </w:p>
    <w:p w14:paraId="13633D53" w14:textId="77777777" w:rsidR="00034972" w:rsidRPr="001662D4" w:rsidRDefault="00034972" w:rsidP="00034972">
      <w:pPr>
        <w:spacing w:after="200" w:line="276" w:lineRule="auto"/>
        <w:jc w:val="center"/>
        <w:rPr>
          <w:rFonts w:ascii="Arial" w:hAnsi="Arial" w:cs="Arial"/>
          <w:b/>
          <w:sz w:val="28"/>
          <w:lang w:val="en-GB"/>
        </w:rPr>
      </w:pPr>
      <w:r w:rsidRPr="001662D4">
        <w:rPr>
          <w:rFonts w:ascii="Arial" w:hAnsi="Arial" w:cs="Arial"/>
          <w:b/>
          <w:sz w:val="28"/>
          <w:lang w:val="en-GB"/>
        </w:rPr>
        <w:lastRenderedPageBreak/>
        <w:t>Supporting students with protected characteristics or health conditions</w:t>
      </w:r>
    </w:p>
    <w:p w14:paraId="61345638" w14:textId="77777777" w:rsidR="00034972" w:rsidRPr="001662D4" w:rsidRDefault="00034972">
      <w:pPr>
        <w:spacing w:after="200" w:line="276" w:lineRule="auto"/>
        <w:rPr>
          <w:rFonts w:ascii="Arial" w:hAnsi="Arial" w:cs="Arial"/>
          <w:lang w:val="en-GB"/>
        </w:rPr>
      </w:pPr>
      <w:r w:rsidRPr="001662D4">
        <w:rPr>
          <w:rFonts w:ascii="Arial" w:hAnsi="Arial" w:cs="Arial"/>
          <w:lang w:val="en-GB"/>
        </w:rPr>
        <w:t xml:space="preserve">Work placements provide an opportunity for vocational learning and personal development. They can be a particularly valuable way for students with protected characteristics or mental and physical health conditions to experience the world of work from which they might otherwise be excluded. It is important that all students have equal access to work placements. </w:t>
      </w:r>
    </w:p>
    <w:p w14:paraId="2FDC7D9C" w14:textId="77777777" w:rsidR="00034972" w:rsidRPr="001662D4" w:rsidRDefault="00034972">
      <w:pPr>
        <w:spacing w:after="200" w:line="276" w:lineRule="auto"/>
        <w:rPr>
          <w:rFonts w:ascii="Arial" w:hAnsi="Arial" w:cs="Arial"/>
          <w:lang w:val="en-GB"/>
        </w:rPr>
      </w:pPr>
      <w:r w:rsidRPr="001662D4">
        <w:rPr>
          <w:rFonts w:ascii="Arial" w:hAnsi="Arial" w:cs="Arial"/>
          <w:b/>
          <w:lang w:val="en-GB"/>
        </w:rPr>
        <w:t>The Protected Characteristics</w:t>
      </w:r>
      <w:r w:rsidRPr="001662D4">
        <w:rPr>
          <w:rFonts w:ascii="Arial" w:hAnsi="Arial" w:cs="Arial"/>
          <w:lang w:val="en-GB"/>
        </w:rPr>
        <w:t xml:space="preserve"> </w:t>
      </w:r>
    </w:p>
    <w:p w14:paraId="38CB864A" w14:textId="77777777" w:rsidR="00034972" w:rsidRPr="001662D4" w:rsidRDefault="00034972">
      <w:pPr>
        <w:spacing w:after="200" w:line="276" w:lineRule="auto"/>
        <w:rPr>
          <w:rFonts w:ascii="Arial" w:hAnsi="Arial" w:cs="Arial"/>
          <w:lang w:val="en-GB"/>
        </w:rPr>
      </w:pPr>
      <w:r w:rsidRPr="001662D4">
        <w:rPr>
          <w:rFonts w:ascii="Arial" w:hAnsi="Arial" w:cs="Arial"/>
          <w:lang w:val="en-GB"/>
        </w:rPr>
        <w:t xml:space="preserve">The main piece of legislation in the UK is the Equality Act 2010 which defines “protected characteristics” upon which discrimination is unlawful. These are: </w:t>
      </w:r>
    </w:p>
    <w:p w14:paraId="72EB9CB2" w14:textId="77777777" w:rsidR="00034972" w:rsidRPr="001662D4" w:rsidRDefault="00034972" w:rsidP="00034972">
      <w:pPr>
        <w:pStyle w:val="ListParagraph"/>
        <w:numPr>
          <w:ilvl w:val="0"/>
          <w:numId w:val="3"/>
        </w:numPr>
        <w:spacing w:after="200" w:line="276" w:lineRule="auto"/>
        <w:rPr>
          <w:rFonts w:ascii="Arial" w:hAnsi="Arial" w:cs="Arial"/>
          <w:lang w:val="en-GB"/>
        </w:rPr>
      </w:pPr>
      <w:r w:rsidRPr="001662D4">
        <w:rPr>
          <w:rFonts w:ascii="Arial" w:hAnsi="Arial" w:cs="Arial"/>
          <w:lang w:val="en-GB"/>
        </w:rPr>
        <w:t>Age</w:t>
      </w:r>
    </w:p>
    <w:p w14:paraId="53E7545F" w14:textId="77777777" w:rsidR="00034972" w:rsidRPr="001662D4" w:rsidRDefault="00034972" w:rsidP="00034972">
      <w:pPr>
        <w:pStyle w:val="ListParagraph"/>
        <w:numPr>
          <w:ilvl w:val="0"/>
          <w:numId w:val="3"/>
        </w:numPr>
        <w:spacing w:after="200" w:line="276" w:lineRule="auto"/>
        <w:rPr>
          <w:rFonts w:ascii="Arial" w:hAnsi="Arial" w:cs="Arial"/>
          <w:lang w:val="en-GB"/>
        </w:rPr>
      </w:pPr>
      <w:r w:rsidRPr="001662D4">
        <w:rPr>
          <w:rFonts w:ascii="Arial" w:hAnsi="Arial" w:cs="Arial"/>
          <w:lang w:val="en-GB"/>
        </w:rPr>
        <w:t>Disability</w:t>
      </w:r>
    </w:p>
    <w:p w14:paraId="6C9C9627" w14:textId="77777777" w:rsidR="00034972" w:rsidRPr="001662D4" w:rsidRDefault="00034972" w:rsidP="00034972">
      <w:pPr>
        <w:pStyle w:val="ListParagraph"/>
        <w:numPr>
          <w:ilvl w:val="0"/>
          <w:numId w:val="3"/>
        </w:numPr>
        <w:spacing w:after="200" w:line="276" w:lineRule="auto"/>
        <w:rPr>
          <w:rFonts w:ascii="Arial" w:hAnsi="Arial" w:cs="Arial"/>
          <w:lang w:val="en-GB"/>
        </w:rPr>
      </w:pPr>
      <w:r w:rsidRPr="001662D4">
        <w:rPr>
          <w:rFonts w:ascii="Arial" w:hAnsi="Arial" w:cs="Arial"/>
          <w:lang w:val="en-GB"/>
        </w:rPr>
        <w:t>Gender Re-assignment</w:t>
      </w:r>
    </w:p>
    <w:p w14:paraId="4E39479C" w14:textId="77777777" w:rsidR="00034972" w:rsidRPr="001662D4" w:rsidRDefault="00034972" w:rsidP="00034972">
      <w:pPr>
        <w:pStyle w:val="ListParagraph"/>
        <w:numPr>
          <w:ilvl w:val="0"/>
          <w:numId w:val="3"/>
        </w:numPr>
        <w:spacing w:after="200" w:line="276" w:lineRule="auto"/>
        <w:rPr>
          <w:rFonts w:ascii="Arial" w:hAnsi="Arial" w:cs="Arial"/>
          <w:lang w:val="en-GB"/>
        </w:rPr>
      </w:pPr>
      <w:r w:rsidRPr="001662D4">
        <w:rPr>
          <w:rFonts w:ascii="Arial" w:hAnsi="Arial" w:cs="Arial"/>
          <w:lang w:val="en-GB"/>
        </w:rPr>
        <w:t>Pregnancy and maternity</w:t>
      </w:r>
    </w:p>
    <w:p w14:paraId="067D05D0" w14:textId="77777777" w:rsidR="00034972" w:rsidRPr="001662D4" w:rsidRDefault="00034972" w:rsidP="00034972">
      <w:pPr>
        <w:pStyle w:val="ListParagraph"/>
        <w:numPr>
          <w:ilvl w:val="0"/>
          <w:numId w:val="3"/>
        </w:numPr>
        <w:spacing w:after="200" w:line="276" w:lineRule="auto"/>
        <w:rPr>
          <w:rFonts w:ascii="Arial" w:hAnsi="Arial" w:cs="Arial"/>
          <w:lang w:val="en-GB"/>
        </w:rPr>
      </w:pPr>
      <w:r w:rsidRPr="001662D4">
        <w:rPr>
          <w:rFonts w:ascii="Arial" w:hAnsi="Arial" w:cs="Arial"/>
          <w:lang w:val="en-GB"/>
        </w:rPr>
        <w:t>Race</w:t>
      </w:r>
    </w:p>
    <w:p w14:paraId="0554C3C0" w14:textId="77777777" w:rsidR="00034972" w:rsidRPr="001662D4" w:rsidRDefault="00034972" w:rsidP="00034972">
      <w:pPr>
        <w:pStyle w:val="ListParagraph"/>
        <w:numPr>
          <w:ilvl w:val="0"/>
          <w:numId w:val="3"/>
        </w:numPr>
        <w:spacing w:after="200" w:line="276" w:lineRule="auto"/>
        <w:rPr>
          <w:rFonts w:ascii="Arial" w:hAnsi="Arial" w:cs="Arial"/>
          <w:lang w:val="en-GB"/>
        </w:rPr>
      </w:pPr>
      <w:r w:rsidRPr="001662D4">
        <w:rPr>
          <w:rFonts w:ascii="Arial" w:hAnsi="Arial" w:cs="Arial"/>
          <w:lang w:val="en-GB"/>
        </w:rPr>
        <w:t>Religion and Belief</w:t>
      </w:r>
    </w:p>
    <w:p w14:paraId="1FE63F4B" w14:textId="77777777" w:rsidR="00034972" w:rsidRPr="001662D4" w:rsidRDefault="00034972" w:rsidP="00034972">
      <w:pPr>
        <w:pStyle w:val="ListParagraph"/>
        <w:numPr>
          <w:ilvl w:val="0"/>
          <w:numId w:val="3"/>
        </w:numPr>
        <w:spacing w:after="200" w:line="276" w:lineRule="auto"/>
        <w:rPr>
          <w:rFonts w:ascii="Arial" w:hAnsi="Arial" w:cs="Arial"/>
          <w:lang w:val="en-GB"/>
        </w:rPr>
      </w:pPr>
      <w:r w:rsidRPr="001662D4">
        <w:rPr>
          <w:rFonts w:ascii="Arial" w:hAnsi="Arial" w:cs="Arial"/>
          <w:lang w:val="en-GB"/>
        </w:rPr>
        <w:t>Sex or Gender</w:t>
      </w:r>
    </w:p>
    <w:p w14:paraId="5F16EFF8" w14:textId="77777777" w:rsidR="00034972" w:rsidRPr="001662D4" w:rsidRDefault="00034972" w:rsidP="00034972">
      <w:pPr>
        <w:pStyle w:val="ListParagraph"/>
        <w:numPr>
          <w:ilvl w:val="0"/>
          <w:numId w:val="3"/>
        </w:numPr>
        <w:spacing w:after="200" w:line="276" w:lineRule="auto"/>
        <w:rPr>
          <w:rFonts w:ascii="Arial" w:hAnsi="Arial" w:cs="Arial"/>
          <w:lang w:val="en-GB"/>
        </w:rPr>
      </w:pPr>
      <w:r w:rsidRPr="001662D4">
        <w:rPr>
          <w:rFonts w:ascii="Arial" w:hAnsi="Arial" w:cs="Arial"/>
          <w:lang w:val="en-GB"/>
        </w:rPr>
        <w:t xml:space="preserve">Sexual Orientation. </w:t>
      </w:r>
    </w:p>
    <w:p w14:paraId="0E00E120" w14:textId="77777777" w:rsidR="00034972" w:rsidRPr="001662D4" w:rsidRDefault="00034972" w:rsidP="00034972">
      <w:pPr>
        <w:spacing w:after="200" w:line="276" w:lineRule="auto"/>
        <w:rPr>
          <w:rFonts w:ascii="Arial" w:hAnsi="Arial" w:cs="Arial"/>
          <w:lang w:val="en-GB"/>
        </w:rPr>
      </w:pPr>
      <w:r w:rsidRPr="001662D4">
        <w:rPr>
          <w:rFonts w:ascii="Arial" w:hAnsi="Arial" w:cs="Arial"/>
          <w:lang w:val="en-GB"/>
        </w:rPr>
        <w:t xml:space="preserve">Full definitions of these characteristics are available on the Equality and Human Rights Commission website. </w:t>
      </w:r>
    </w:p>
    <w:p w14:paraId="52C94EE8" w14:textId="77777777" w:rsidR="00034972" w:rsidRPr="001662D4" w:rsidRDefault="00034972" w:rsidP="00034972">
      <w:pPr>
        <w:spacing w:after="200" w:line="276" w:lineRule="auto"/>
        <w:rPr>
          <w:rFonts w:ascii="Arial" w:hAnsi="Arial" w:cs="Arial"/>
          <w:b/>
          <w:lang w:val="en-GB"/>
        </w:rPr>
      </w:pPr>
      <w:r w:rsidRPr="001662D4">
        <w:rPr>
          <w:rFonts w:ascii="Arial" w:hAnsi="Arial" w:cs="Arial"/>
          <w:b/>
          <w:lang w:val="en-GB"/>
        </w:rPr>
        <w:t xml:space="preserve">Disclosure </w:t>
      </w:r>
    </w:p>
    <w:p w14:paraId="0FE502A9" w14:textId="77777777" w:rsidR="00034972" w:rsidRPr="001662D4" w:rsidRDefault="00034972" w:rsidP="00034972">
      <w:pPr>
        <w:spacing w:after="200" w:line="276" w:lineRule="auto"/>
        <w:rPr>
          <w:rFonts w:ascii="Arial" w:hAnsi="Arial" w:cs="Arial"/>
          <w:lang w:val="en-GB"/>
        </w:rPr>
      </w:pPr>
      <w:r w:rsidRPr="001662D4">
        <w:rPr>
          <w:rFonts w:ascii="Arial" w:hAnsi="Arial" w:cs="Arial"/>
          <w:lang w:val="en-GB"/>
        </w:rPr>
        <w:t>All students should be provided with opportunities to disclose disabilities, mental and physical medical conditions and other factors (e.g. pregnancy and maternity, childcare, periods of religious observance, transport limitations etc.) which may affect their work placement experience.</w:t>
      </w:r>
    </w:p>
    <w:p w14:paraId="5FA3C1D8" w14:textId="77777777" w:rsidR="004E5DAA" w:rsidRPr="001662D4" w:rsidRDefault="00034972">
      <w:pPr>
        <w:spacing w:after="200" w:line="276" w:lineRule="auto"/>
        <w:rPr>
          <w:rFonts w:ascii="Arial" w:hAnsi="Arial" w:cs="Arial"/>
          <w:lang w:val="en-GB"/>
        </w:rPr>
      </w:pPr>
      <w:r w:rsidRPr="001662D4">
        <w:rPr>
          <w:rFonts w:ascii="Arial" w:hAnsi="Arial" w:cs="Arial"/>
          <w:lang w:val="en-GB"/>
        </w:rPr>
        <w:t xml:space="preserve">It is important that explicit consent is sought from students to share relevant personal information (such as disabilities) with the placement provider. This information should only be passed to people to whom it is relevant (e.g. to HR managers or placement provider supervisors). Institutions should ensure their procedures meet the requirements of the General Data Protection Regulations 2016. </w:t>
      </w:r>
    </w:p>
    <w:p w14:paraId="28505B01" w14:textId="77777777" w:rsidR="004E5DAA" w:rsidRPr="001662D4" w:rsidRDefault="00034972">
      <w:pPr>
        <w:spacing w:after="200" w:line="276" w:lineRule="auto"/>
        <w:rPr>
          <w:rFonts w:ascii="Arial" w:hAnsi="Arial" w:cs="Arial"/>
          <w:lang w:val="en-GB"/>
        </w:rPr>
      </w:pPr>
      <w:r w:rsidRPr="001662D4">
        <w:rPr>
          <w:rFonts w:ascii="Arial" w:hAnsi="Arial" w:cs="Arial"/>
          <w:lang w:val="en-GB"/>
        </w:rPr>
        <w:t xml:space="preserve">Where a disability may impact on the safety of the placement the university will be obliged to ensure that either the information is passed on to the provider or the placement is not approved e.g. where students will be working with children or other vulnerable people, or where chemicals or dangerous equipment will be used and there are health and safety considerations. </w:t>
      </w:r>
    </w:p>
    <w:p w14:paraId="2DBFFF8B" w14:textId="77777777" w:rsidR="004E5DAA" w:rsidRPr="001662D4" w:rsidRDefault="00034972">
      <w:pPr>
        <w:spacing w:after="200" w:line="276" w:lineRule="auto"/>
        <w:rPr>
          <w:rFonts w:ascii="Arial" w:hAnsi="Arial" w:cs="Arial"/>
          <w:lang w:val="en-GB"/>
        </w:rPr>
      </w:pPr>
      <w:r w:rsidRPr="001662D4">
        <w:rPr>
          <w:rFonts w:ascii="Arial" w:hAnsi="Arial" w:cs="Arial"/>
          <w:lang w:val="en-GB"/>
        </w:rPr>
        <w:t xml:space="preserve">In the case of a disability or health condition, the disabled student concerned will often be the best placed person to advise potential employers as to what adjustments could </w:t>
      </w:r>
      <w:r w:rsidRPr="001662D4">
        <w:rPr>
          <w:rFonts w:ascii="Arial" w:hAnsi="Arial" w:cs="Arial"/>
          <w:lang w:val="en-GB"/>
        </w:rPr>
        <w:lastRenderedPageBreak/>
        <w:t xml:space="preserve">be made available; there may also be other specialist advisory services within the HEI that can assist. </w:t>
      </w:r>
    </w:p>
    <w:p w14:paraId="39BB4A98" w14:textId="77777777" w:rsidR="004E5DAA" w:rsidRPr="001662D4" w:rsidRDefault="004E5DAA">
      <w:pPr>
        <w:spacing w:after="200" w:line="276" w:lineRule="auto"/>
        <w:rPr>
          <w:rFonts w:ascii="Arial" w:hAnsi="Arial" w:cs="Arial"/>
          <w:b/>
          <w:lang w:val="en-GB"/>
        </w:rPr>
      </w:pPr>
      <w:r w:rsidRPr="001662D4">
        <w:rPr>
          <w:rFonts w:ascii="Arial" w:hAnsi="Arial" w:cs="Arial"/>
          <w:b/>
          <w:lang w:val="en-GB"/>
        </w:rPr>
        <w:t>Reasonable A</w:t>
      </w:r>
      <w:r w:rsidR="00034972" w:rsidRPr="001662D4">
        <w:rPr>
          <w:rFonts w:ascii="Arial" w:hAnsi="Arial" w:cs="Arial"/>
          <w:b/>
          <w:lang w:val="en-GB"/>
        </w:rPr>
        <w:t xml:space="preserve">djustments </w:t>
      </w:r>
    </w:p>
    <w:p w14:paraId="61296D8D" w14:textId="77777777" w:rsidR="004E5DAA" w:rsidRPr="001662D4" w:rsidRDefault="00034972">
      <w:pPr>
        <w:spacing w:after="200" w:line="276" w:lineRule="auto"/>
        <w:rPr>
          <w:rFonts w:ascii="Arial" w:hAnsi="Arial" w:cs="Arial"/>
          <w:lang w:val="en-GB"/>
        </w:rPr>
      </w:pPr>
      <w:r w:rsidRPr="001662D4">
        <w:rPr>
          <w:rFonts w:ascii="Arial" w:hAnsi="Arial" w:cs="Arial"/>
          <w:lang w:val="en-GB"/>
        </w:rPr>
        <w:t>The majority of ‘reasonable adjustments’ involve adaptations which require no cost outlay for employers. Although many employers are willing and able to make adjustments, it should be noted the legal duty for ensuing reasonable adjustments are made rests with the HEI, because the disadvantage suffered would be academic. Therefore, if reasonable adjustments cannot be made by a provider, the HEI must seek to ensure the student does not suffer disadvantage, for example by funding adjustments or sourc</w:t>
      </w:r>
      <w:r w:rsidR="004E5DAA" w:rsidRPr="001662D4">
        <w:rPr>
          <w:rFonts w:ascii="Arial" w:hAnsi="Arial" w:cs="Arial"/>
          <w:lang w:val="en-GB"/>
        </w:rPr>
        <w:t>ing another suitable placement.</w:t>
      </w:r>
    </w:p>
    <w:p w14:paraId="0D5CAD3E" w14:textId="77777777" w:rsidR="004E5DAA" w:rsidRPr="001662D4" w:rsidRDefault="00034972">
      <w:pPr>
        <w:spacing w:after="200" w:line="276" w:lineRule="auto"/>
        <w:rPr>
          <w:rFonts w:ascii="Arial" w:hAnsi="Arial" w:cs="Arial"/>
          <w:lang w:val="en-GB"/>
        </w:rPr>
      </w:pPr>
      <w:r w:rsidRPr="001662D4">
        <w:rPr>
          <w:rFonts w:ascii="Arial" w:hAnsi="Arial" w:cs="Arial"/>
          <w:lang w:val="en-GB"/>
        </w:rPr>
        <w:t>Examples of reasonab</w:t>
      </w:r>
      <w:r w:rsidR="004E5DAA" w:rsidRPr="001662D4">
        <w:rPr>
          <w:rFonts w:ascii="Arial" w:hAnsi="Arial" w:cs="Arial"/>
          <w:lang w:val="en-GB"/>
        </w:rPr>
        <w:t>le adjustments might include:</w:t>
      </w:r>
    </w:p>
    <w:p w14:paraId="376ED008" w14:textId="77777777" w:rsidR="004E5DAA" w:rsidRPr="001662D4" w:rsidRDefault="00034972" w:rsidP="004E5DAA">
      <w:pPr>
        <w:pStyle w:val="ListParagraph"/>
        <w:numPr>
          <w:ilvl w:val="0"/>
          <w:numId w:val="4"/>
        </w:numPr>
        <w:spacing w:after="200" w:line="276" w:lineRule="auto"/>
        <w:rPr>
          <w:rFonts w:ascii="Arial" w:hAnsi="Arial" w:cs="Arial"/>
          <w:lang w:val="en-GB"/>
        </w:rPr>
      </w:pPr>
      <w:r w:rsidRPr="001662D4">
        <w:rPr>
          <w:rFonts w:ascii="Arial" w:hAnsi="Arial" w:cs="Arial"/>
          <w:lang w:val="en-GB"/>
        </w:rPr>
        <w:t>Selecting placements to minimise travelling for disabled stude</w:t>
      </w:r>
      <w:r w:rsidR="004E5DAA" w:rsidRPr="001662D4">
        <w:rPr>
          <w:rFonts w:ascii="Arial" w:hAnsi="Arial" w:cs="Arial"/>
          <w:lang w:val="en-GB"/>
        </w:rPr>
        <w:t>nts.</w:t>
      </w:r>
    </w:p>
    <w:p w14:paraId="312F98B3" w14:textId="77777777" w:rsidR="004E5DAA" w:rsidRPr="001662D4" w:rsidRDefault="00034972" w:rsidP="004E5DAA">
      <w:pPr>
        <w:pStyle w:val="ListParagraph"/>
        <w:numPr>
          <w:ilvl w:val="0"/>
          <w:numId w:val="4"/>
        </w:numPr>
        <w:spacing w:after="200" w:line="276" w:lineRule="auto"/>
        <w:rPr>
          <w:rFonts w:ascii="Arial" w:hAnsi="Arial" w:cs="Arial"/>
          <w:lang w:val="en-GB"/>
        </w:rPr>
      </w:pPr>
      <w:r w:rsidRPr="001662D4">
        <w:rPr>
          <w:rFonts w:ascii="Arial" w:hAnsi="Arial" w:cs="Arial"/>
          <w:lang w:val="en-GB"/>
        </w:rPr>
        <w:t>A preliminary visit before the placement starts for the employer and stud</w:t>
      </w:r>
      <w:r w:rsidR="004E5DAA" w:rsidRPr="001662D4">
        <w:rPr>
          <w:rFonts w:ascii="Arial" w:hAnsi="Arial" w:cs="Arial"/>
          <w:lang w:val="en-GB"/>
        </w:rPr>
        <w:t>ent to discuss support needs.</w:t>
      </w:r>
    </w:p>
    <w:p w14:paraId="0A01E40C" w14:textId="77777777" w:rsidR="004E5DAA" w:rsidRPr="001662D4" w:rsidRDefault="00034972" w:rsidP="004E5DAA">
      <w:pPr>
        <w:pStyle w:val="ListParagraph"/>
        <w:numPr>
          <w:ilvl w:val="0"/>
          <w:numId w:val="4"/>
        </w:numPr>
        <w:spacing w:after="200" w:line="276" w:lineRule="auto"/>
        <w:rPr>
          <w:rFonts w:ascii="Arial" w:hAnsi="Arial" w:cs="Arial"/>
          <w:lang w:val="en-GB"/>
        </w:rPr>
      </w:pPr>
      <w:r w:rsidRPr="001662D4">
        <w:rPr>
          <w:rFonts w:ascii="Arial" w:hAnsi="Arial" w:cs="Arial"/>
          <w:lang w:val="en-GB"/>
        </w:rPr>
        <w:t xml:space="preserve">An orientation visit before the placement starts so that disabled students can find </w:t>
      </w:r>
      <w:r w:rsidR="004E5DAA" w:rsidRPr="001662D4">
        <w:rPr>
          <w:rFonts w:ascii="Arial" w:hAnsi="Arial" w:cs="Arial"/>
          <w:lang w:val="en-GB"/>
        </w:rPr>
        <w:t>their way about the location.</w:t>
      </w:r>
    </w:p>
    <w:p w14:paraId="05964BBF" w14:textId="77777777" w:rsidR="004E5DAA" w:rsidRPr="001662D4" w:rsidRDefault="00034972" w:rsidP="004E5DAA">
      <w:pPr>
        <w:pStyle w:val="ListParagraph"/>
        <w:numPr>
          <w:ilvl w:val="0"/>
          <w:numId w:val="4"/>
        </w:numPr>
        <w:spacing w:after="200" w:line="276" w:lineRule="auto"/>
        <w:rPr>
          <w:rFonts w:ascii="Arial" w:hAnsi="Arial" w:cs="Arial"/>
          <w:lang w:val="en-GB"/>
        </w:rPr>
      </w:pPr>
      <w:r w:rsidRPr="001662D4">
        <w:rPr>
          <w:rFonts w:ascii="Arial" w:hAnsi="Arial" w:cs="Arial"/>
          <w:lang w:val="en-GB"/>
        </w:rPr>
        <w:t xml:space="preserve">Adjustments to practical arrangements, </w:t>
      </w:r>
      <w:r w:rsidR="004E5DAA" w:rsidRPr="001662D4">
        <w:rPr>
          <w:rFonts w:ascii="Arial" w:hAnsi="Arial" w:cs="Arial"/>
          <w:lang w:val="en-GB"/>
        </w:rPr>
        <w:t>such as travel and accommodation, rather than to the work itself.</w:t>
      </w:r>
    </w:p>
    <w:p w14:paraId="71E49861" w14:textId="77777777" w:rsidR="004E5DAA" w:rsidRPr="001662D4" w:rsidRDefault="004E5DAA" w:rsidP="004E5DAA">
      <w:pPr>
        <w:pStyle w:val="ListParagraph"/>
        <w:numPr>
          <w:ilvl w:val="0"/>
          <w:numId w:val="4"/>
        </w:numPr>
        <w:spacing w:after="200" w:line="276" w:lineRule="auto"/>
        <w:rPr>
          <w:rFonts w:ascii="Arial" w:hAnsi="Arial" w:cs="Arial"/>
          <w:lang w:val="en-GB"/>
        </w:rPr>
      </w:pPr>
      <w:r w:rsidRPr="001662D4">
        <w:rPr>
          <w:rFonts w:ascii="Arial" w:hAnsi="Arial" w:cs="Arial"/>
          <w:lang w:val="en-GB"/>
        </w:rPr>
        <w:t>Extra rest breaks, and the chance to take care of medical needs.</w:t>
      </w:r>
    </w:p>
    <w:p w14:paraId="69B6B1B4" w14:textId="77777777" w:rsidR="004E5DAA" w:rsidRPr="001662D4" w:rsidRDefault="004E5DAA" w:rsidP="004E5DAA">
      <w:pPr>
        <w:pStyle w:val="ListParagraph"/>
        <w:numPr>
          <w:ilvl w:val="0"/>
          <w:numId w:val="4"/>
        </w:numPr>
        <w:spacing w:after="200" w:line="276" w:lineRule="auto"/>
        <w:rPr>
          <w:rFonts w:ascii="Arial" w:hAnsi="Arial" w:cs="Arial"/>
          <w:lang w:val="en-GB"/>
        </w:rPr>
      </w:pPr>
      <w:r w:rsidRPr="001662D4">
        <w:rPr>
          <w:rFonts w:ascii="Arial" w:hAnsi="Arial" w:cs="Arial"/>
          <w:lang w:val="en-GB"/>
        </w:rPr>
        <w:t>Assistive technology (including standard accessibility functions built into all Microsoft programmes).</w:t>
      </w:r>
    </w:p>
    <w:p w14:paraId="20CC38F5" w14:textId="77777777" w:rsidR="004E5DAA" w:rsidRPr="001662D4" w:rsidRDefault="004E5DAA" w:rsidP="004E5DAA">
      <w:pPr>
        <w:pStyle w:val="ListParagraph"/>
        <w:numPr>
          <w:ilvl w:val="0"/>
          <w:numId w:val="4"/>
        </w:numPr>
        <w:spacing w:after="200" w:line="276" w:lineRule="auto"/>
        <w:rPr>
          <w:rFonts w:ascii="Arial" w:hAnsi="Arial" w:cs="Arial"/>
          <w:lang w:val="en-GB"/>
        </w:rPr>
      </w:pPr>
      <w:r w:rsidRPr="001662D4">
        <w:rPr>
          <w:rFonts w:ascii="Arial" w:hAnsi="Arial" w:cs="Arial"/>
          <w:lang w:val="en-GB"/>
        </w:rPr>
        <w:t>A support worker or job coach.</w:t>
      </w:r>
    </w:p>
    <w:p w14:paraId="55B1DE6D" w14:textId="77777777" w:rsidR="004E5DAA" w:rsidRPr="001662D4" w:rsidRDefault="004E5DAA" w:rsidP="004E5DAA">
      <w:pPr>
        <w:pStyle w:val="ListParagraph"/>
        <w:numPr>
          <w:ilvl w:val="0"/>
          <w:numId w:val="4"/>
        </w:numPr>
        <w:spacing w:after="200" w:line="276" w:lineRule="auto"/>
        <w:rPr>
          <w:rFonts w:ascii="Arial" w:hAnsi="Arial" w:cs="Arial"/>
          <w:lang w:val="en-GB"/>
        </w:rPr>
      </w:pPr>
      <w:r w:rsidRPr="001662D4">
        <w:rPr>
          <w:rFonts w:ascii="Arial" w:hAnsi="Arial" w:cs="Arial"/>
          <w:lang w:val="en-GB"/>
        </w:rPr>
        <w:t>Access to counselling services.</w:t>
      </w:r>
    </w:p>
    <w:p w14:paraId="23AEEA1E" w14:textId="77777777" w:rsidR="004E5DAA" w:rsidRPr="001662D4" w:rsidRDefault="004E5DAA" w:rsidP="004E5DAA">
      <w:pPr>
        <w:pStyle w:val="ListParagraph"/>
        <w:numPr>
          <w:ilvl w:val="0"/>
          <w:numId w:val="4"/>
        </w:numPr>
        <w:spacing w:after="200" w:line="276" w:lineRule="auto"/>
        <w:rPr>
          <w:rFonts w:ascii="Arial" w:hAnsi="Arial" w:cs="Arial"/>
          <w:lang w:val="en-GB"/>
        </w:rPr>
      </w:pPr>
      <w:r w:rsidRPr="001662D4">
        <w:rPr>
          <w:rFonts w:ascii="Arial" w:hAnsi="Arial" w:cs="Arial"/>
          <w:lang w:val="en-GB"/>
        </w:rPr>
        <w:t>A “work buddy” to provide ongoing support and training.</w:t>
      </w:r>
    </w:p>
    <w:p w14:paraId="085857AB" w14:textId="77777777" w:rsidR="004E5DAA" w:rsidRPr="001662D4" w:rsidRDefault="004E5DAA" w:rsidP="004E5DAA">
      <w:pPr>
        <w:pStyle w:val="ListParagraph"/>
        <w:numPr>
          <w:ilvl w:val="0"/>
          <w:numId w:val="4"/>
        </w:numPr>
        <w:spacing w:after="200" w:line="276" w:lineRule="auto"/>
        <w:rPr>
          <w:rFonts w:ascii="Arial" w:hAnsi="Arial" w:cs="Arial"/>
          <w:lang w:val="en-GB"/>
        </w:rPr>
      </w:pPr>
      <w:r w:rsidRPr="001662D4">
        <w:rPr>
          <w:rFonts w:ascii="Arial" w:hAnsi="Arial" w:cs="Arial"/>
          <w:lang w:val="en-GB"/>
        </w:rPr>
        <w:t>Part-time rather than full-time placements.</w:t>
      </w:r>
    </w:p>
    <w:p w14:paraId="4027FBA2" w14:textId="77777777" w:rsidR="004E5DAA" w:rsidRPr="001662D4" w:rsidRDefault="004E5DAA" w:rsidP="004E5DAA">
      <w:pPr>
        <w:pStyle w:val="ListParagraph"/>
        <w:numPr>
          <w:ilvl w:val="0"/>
          <w:numId w:val="4"/>
        </w:numPr>
        <w:spacing w:after="200" w:line="276" w:lineRule="auto"/>
        <w:rPr>
          <w:rFonts w:ascii="Arial" w:hAnsi="Arial" w:cs="Arial"/>
          <w:lang w:val="en-GB"/>
        </w:rPr>
      </w:pPr>
      <w:r w:rsidRPr="001662D4">
        <w:rPr>
          <w:rFonts w:ascii="Arial" w:hAnsi="Arial" w:cs="Arial"/>
          <w:lang w:val="en-GB"/>
        </w:rPr>
        <w:t>Support at interview.</w:t>
      </w:r>
    </w:p>
    <w:p w14:paraId="58ED5EC0" w14:textId="77777777" w:rsidR="004E5DAA" w:rsidRPr="001662D4" w:rsidRDefault="004E5DAA" w:rsidP="004E5DAA">
      <w:pPr>
        <w:pStyle w:val="ListParagraph"/>
        <w:numPr>
          <w:ilvl w:val="0"/>
          <w:numId w:val="4"/>
        </w:numPr>
        <w:spacing w:after="200" w:line="276" w:lineRule="auto"/>
        <w:rPr>
          <w:rFonts w:ascii="Arial" w:hAnsi="Arial" w:cs="Arial"/>
          <w:lang w:val="en-GB"/>
        </w:rPr>
      </w:pPr>
      <w:r w:rsidRPr="001662D4">
        <w:rPr>
          <w:rFonts w:ascii="Arial" w:hAnsi="Arial" w:cs="Arial"/>
          <w:lang w:val="en-GB"/>
        </w:rPr>
        <w:t>Adjustments at pre-placement training e.g. at first aid courses.</w:t>
      </w:r>
    </w:p>
    <w:p w14:paraId="2558D0FB" w14:textId="77777777" w:rsidR="004E5DAA" w:rsidRPr="001662D4" w:rsidRDefault="004E5DAA" w:rsidP="004E5DAA">
      <w:pPr>
        <w:spacing w:after="200" w:line="276" w:lineRule="auto"/>
        <w:rPr>
          <w:rFonts w:ascii="Arial" w:hAnsi="Arial" w:cs="Arial"/>
          <w:b/>
          <w:lang w:val="en-GB"/>
        </w:rPr>
      </w:pPr>
      <w:r w:rsidRPr="001662D4">
        <w:rPr>
          <w:rFonts w:ascii="Arial" w:hAnsi="Arial" w:cs="Arial"/>
          <w:b/>
          <w:lang w:val="en-GB"/>
        </w:rPr>
        <w:t xml:space="preserve">Work placements abroad </w:t>
      </w:r>
    </w:p>
    <w:p w14:paraId="5B55EFDE" w14:textId="70FA685A" w:rsidR="00EA304D" w:rsidRPr="001662D4" w:rsidRDefault="004E5DAA" w:rsidP="003C4101">
      <w:pPr>
        <w:spacing w:after="200" w:line="276" w:lineRule="auto"/>
        <w:rPr>
          <w:rFonts w:ascii="Arial" w:hAnsi="Arial" w:cs="Arial"/>
          <w:lang w:val="en-GB"/>
        </w:rPr>
      </w:pPr>
      <w:r w:rsidRPr="001662D4">
        <w:rPr>
          <w:rFonts w:ascii="Arial" w:hAnsi="Arial" w:cs="Arial"/>
          <w:lang w:val="en-GB"/>
        </w:rPr>
        <w:t>The student who is intending to travel should research how their destination considers their protected characteristic(s) may mean they encounter additional risks (e.g.in some countries homosexuality is illegal). They must consider the possible risks that may be associated with their travel in relation specifically to one or more protected characteristics. Typically the Foreign and Commonwealth Office website details this information about the country in their travel advice section on their website.</w:t>
      </w:r>
      <w:r w:rsidR="00003AFF" w:rsidRPr="001662D4">
        <w:rPr>
          <w:rFonts w:ascii="Arial" w:hAnsi="Arial" w:cs="Arial"/>
          <w:lang w:val="en-GB"/>
        </w:rPr>
        <w:t xml:space="preserve"> Follow the International Travel Policy</w:t>
      </w:r>
      <w:r w:rsidR="00A22087" w:rsidRPr="001662D4">
        <w:rPr>
          <w:rFonts w:ascii="Arial" w:hAnsi="Arial" w:cs="Arial"/>
          <w:lang w:val="en-GB"/>
        </w:rPr>
        <w:t>.</w:t>
      </w:r>
    </w:p>
    <w:sectPr w:rsidR="00EA304D" w:rsidRPr="001662D4" w:rsidSect="009930F5">
      <w:pgSz w:w="11906" w:h="16838" w:code="9"/>
      <w:pgMar w:top="1440" w:right="1440" w:bottom="96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512F0" w14:textId="77777777" w:rsidR="00ED0EC3" w:rsidRDefault="00ED0EC3" w:rsidP="00AC4B60">
      <w:r>
        <w:separator/>
      </w:r>
    </w:p>
  </w:endnote>
  <w:endnote w:type="continuationSeparator" w:id="0">
    <w:p w14:paraId="1BD9C4C1" w14:textId="77777777" w:rsidR="00ED0EC3" w:rsidRDefault="00ED0EC3" w:rsidP="00AC4B60">
      <w:r>
        <w:continuationSeparator/>
      </w:r>
    </w:p>
  </w:endnote>
  <w:endnote w:type="continuationNotice" w:id="1">
    <w:p w14:paraId="09A475D6" w14:textId="77777777" w:rsidR="00ED0EC3" w:rsidRDefault="00ED0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rPr>
      <w:id w:val="1802496487"/>
      <w:docPartObj>
        <w:docPartGallery w:val="Page Numbers (Bottom of Page)"/>
        <w:docPartUnique/>
      </w:docPartObj>
    </w:sdtPr>
    <w:sdtEndPr>
      <w:rPr>
        <w:noProof/>
      </w:rPr>
    </w:sdtEndPr>
    <w:sdtContent>
      <w:p w14:paraId="0A585221" w14:textId="1D0A1040" w:rsidR="00F4161C" w:rsidRPr="00E30D41" w:rsidRDefault="00511F87" w:rsidP="00E30D41">
        <w:pPr>
          <w:pStyle w:val="Footer"/>
          <w:tabs>
            <w:tab w:val="clear" w:pos="9026"/>
            <w:tab w:val="right" w:pos="7230"/>
          </w:tabs>
          <w:rPr>
            <w:rFonts w:ascii="Arial" w:hAnsi="Arial" w:cs="Arial"/>
            <w:sz w:val="22"/>
          </w:rPr>
        </w:pPr>
        <w:r>
          <w:rPr>
            <w:rFonts w:ascii="Arial" w:hAnsi="Arial" w:cs="Arial"/>
            <w:sz w:val="22"/>
          </w:rPr>
          <w:t>September 202</w:t>
        </w:r>
        <w:r w:rsidR="00776A07">
          <w:rPr>
            <w:rFonts w:ascii="Arial" w:hAnsi="Arial" w:cs="Arial"/>
            <w:sz w:val="22"/>
          </w:rPr>
          <w:t>3</w:t>
        </w:r>
        <w:r w:rsidR="00F4161C" w:rsidRPr="00E30D41">
          <w:rPr>
            <w:rFonts w:ascii="Arial" w:hAnsi="Arial" w:cs="Arial"/>
            <w:sz w:val="22"/>
          </w:rPr>
          <w:tab/>
        </w:r>
        <w:r w:rsidR="00F4161C" w:rsidRPr="00E30D41">
          <w:rPr>
            <w:rFonts w:ascii="Arial" w:hAnsi="Arial" w:cs="Arial"/>
            <w:sz w:val="22"/>
          </w:rPr>
          <w:tab/>
        </w:r>
        <w:r w:rsidR="00F4161C" w:rsidRPr="00E30D41">
          <w:rPr>
            <w:rFonts w:ascii="Arial" w:hAnsi="Arial" w:cs="Arial"/>
            <w:sz w:val="22"/>
          </w:rPr>
          <w:fldChar w:fldCharType="begin"/>
        </w:r>
        <w:r w:rsidR="00F4161C" w:rsidRPr="00E30D41">
          <w:rPr>
            <w:rFonts w:ascii="Arial" w:hAnsi="Arial" w:cs="Arial"/>
            <w:sz w:val="22"/>
          </w:rPr>
          <w:instrText xml:space="preserve"> PAGE   \* MERGEFORMAT </w:instrText>
        </w:r>
        <w:r w:rsidR="00F4161C" w:rsidRPr="00E30D41">
          <w:rPr>
            <w:rFonts w:ascii="Arial" w:hAnsi="Arial" w:cs="Arial"/>
            <w:sz w:val="22"/>
          </w:rPr>
          <w:fldChar w:fldCharType="separate"/>
        </w:r>
        <w:r w:rsidR="00013E32">
          <w:rPr>
            <w:rFonts w:ascii="Arial" w:hAnsi="Arial" w:cs="Arial"/>
            <w:noProof/>
            <w:sz w:val="22"/>
          </w:rPr>
          <w:t>12</w:t>
        </w:r>
        <w:r w:rsidR="00F4161C" w:rsidRPr="00E30D41">
          <w:rPr>
            <w:rFonts w:ascii="Arial" w:hAnsi="Arial" w:cs="Arial"/>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283B1" w14:textId="77777777" w:rsidR="00ED0EC3" w:rsidRDefault="00ED0EC3" w:rsidP="00AC4B60">
      <w:r>
        <w:separator/>
      </w:r>
    </w:p>
  </w:footnote>
  <w:footnote w:type="continuationSeparator" w:id="0">
    <w:p w14:paraId="04F4DFFF" w14:textId="77777777" w:rsidR="00ED0EC3" w:rsidRDefault="00ED0EC3" w:rsidP="00AC4B60">
      <w:r>
        <w:continuationSeparator/>
      </w:r>
    </w:p>
  </w:footnote>
  <w:footnote w:type="continuationNotice" w:id="1">
    <w:p w14:paraId="1912A4A2" w14:textId="77777777" w:rsidR="00ED0EC3" w:rsidRDefault="00ED0E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00E8" w14:textId="1AAF1EB5" w:rsidR="00F4161C" w:rsidRPr="00AC4B60" w:rsidRDefault="00F4161C" w:rsidP="00AC4B60">
    <w:pPr>
      <w:pStyle w:val="Header"/>
      <w:jc w:val="right"/>
      <w:rPr>
        <w:rFonts w:ascii="Arial" w:hAnsi="Arial" w:cs="Arial"/>
        <w:b/>
        <w:sz w:val="22"/>
        <w:szCs w:val="22"/>
      </w:rPr>
    </w:pPr>
    <w:r>
      <w:rPr>
        <w:rFonts w:ascii="Arial" w:hAnsi="Arial" w:cs="Arial"/>
        <w:noProof/>
        <w:lang w:val="en-GB" w:eastAsia="en-GB"/>
      </w:rPr>
      <w:drawing>
        <wp:anchor distT="0" distB="0" distL="114300" distR="114300" simplePos="0" relativeHeight="251658240" behindDoc="0" locked="0" layoutInCell="1" allowOverlap="1" wp14:anchorId="6A7A2D59" wp14:editId="6C2AB214">
          <wp:simplePos x="0" y="0"/>
          <wp:positionH relativeFrom="margin">
            <wp:posOffset>938</wp:posOffset>
          </wp:positionH>
          <wp:positionV relativeFrom="page">
            <wp:posOffset>210820</wp:posOffset>
          </wp:positionV>
          <wp:extent cx="1789471" cy="599768"/>
          <wp:effectExtent l="0" t="0" r="1270" b="0"/>
          <wp:wrapNone/>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89471" cy="599768"/>
                  </a:xfrm>
                  <a:prstGeom prst="rect">
                    <a:avLst/>
                  </a:prstGeom>
                </pic:spPr>
              </pic:pic>
            </a:graphicData>
          </a:graphic>
        </wp:anchor>
      </w:drawing>
    </w:r>
    <w:r w:rsidR="00193142">
      <w:rPr>
        <w:rFonts w:ascii="Arial" w:hAnsi="Arial" w:cs="Arial"/>
        <w:b/>
        <w:sz w:val="22"/>
        <w:szCs w:val="22"/>
      </w:rPr>
      <w:t>APPENDIX PL1</w:t>
    </w:r>
    <w:r w:rsidR="00511F87">
      <w:rPr>
        <w:rFonts w:ascii="Arial" w:hAnsi="Arial" w:cs="Arial"/>
        <w:b/>
        <w:sz w:val="22"/>
        <w:szCs w:val="22"/>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114C7"/>
    <w:multiLevelType w:val="hybridMultilevel"/>
    <w:tmpl w:val="B540EF40"/>
    <w:lvl w:ilvl="0" w:tplc="3A4828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57119"/>
    <w:multiLevelType w:val="hybridMultilevel"/>
    <w:tmpl w:val="B1C0BD64"/>
    <w:lvl w:ilvl="0" w:tplc="3A4828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E384F"/>
    <w:multiLevelType w:val="hybridMultilevel"/>
    <w:tmpl w:val="BE80D0D8"/>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40738D"/>
    <w:multiLevelType w:val="hybridMultilevel"/>
    <w:tmpl w:val="881C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AD2367"/>
    <w:multiLevelType w:val="hybridMultilevel"/>
    <w:tmpl w:val="B1080372"/>
    <w:lvl w:ilvl="0" w:tplc="3A4828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1494756">
    <w:abstractNumId w:val="2"/>
  </w:num>
  <w:num w:numId="2" w16cid:durableId="1724518982">
    <w:abstractNumId w:val="3"/>
  </w:num>
  <w:num w:numId="3" w16cid:durableId="2056928415">
    <w:abstractNumId w:val="1"/>
  </w:num>
  <w:num w:numId="4" w16cid:durableId="1762020589">
    <w:abstractNumId w:val="0"/>
  </w:num>
  <w:num w:numId="5" w16cid:durableId="1105274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fr-FR" w:vendorID="64" w:dllVersion="6" w:nlCheck="1" w:checkStyle="0"/>
  <w:activeWritingStyle w:appName="MSWord" w:lang="en-US" w:vendorID="64" w:dllVersion="6" w:nlCheck="1" w:checkStyle="1"/>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ADD"/>
    <w:rsid w:val="00003AFF"/>
    <w:rsid w:val="000104F5"/>
    <w:rsid w:val="00013E32"/>
    <w:rsid w:val="00016ECA"/>
    <w:rsid w:val="00034972"/>
    <w:rsid w:val="000355D2"/>
    <w:rsid w:val="00050A91"/>
    <w:rsid w:val="00054338"/>
    <w:rsid w:val="000563AB"/>
    <w:rsid w:val="00073F47"/>
    <w:rsid w:val="000C3A68"/>
    <w:rsid w:val="000D28A5"/>
    <w:rsid w:val="001340C1"/>
    <w:rsid w:val="001445E9"/>
    <w:rsid w:val="001662D4"/>
    <w:rsid w:val="00175B3A"/>
    <w:rsid w:val="00193142"/>
    <w:rsid w:val="001B3A86"/>
    <w:rsid w:val="0021096A"/>
    <w:rsid w:val="002164F7"/>
    <w:rsid w:val="00225CD5"/>
    <w:rsid w:val="00295EC5"/>
    <w:rsid w:val="00297392"/>
    <w:rsid w:val="002B6257"/>
    <w:rsid w:val="002E71C6"/>
    <w:rsid w:val="002F5CF6"/>
    <w:rsid w:val="00303DF6"/>
    <w:rsid w:val="00313637"/>
    <w:rsid w:val="00321E7E"/>
    <w:rsid w:val="00354C43"/>
    <w:rsid w:val="00356664"/>
    <w:rsid w:val="00362B37"/>
    <w:rsid w:val="0038028B"/>
    <w:rsid w:val="00394584"/>
    <w:rsid w:val="003B3334"/>
    <w:rsid w:val="003B510B"/>
    <w:rsid w:val="003C4101"/>
    <w:rsid w:val="003C497B"/>
    <w:rsid w:val="003D71B0"/>
    <w:rsid w:val="003E5B03"/>
    <w:rsid w:val="003F34B9"/>
    <w:rsid w:val="0044788A"/>
    <w:rsid w:val="00496C65"/>
    <w:rsid w:val="004E12F1"/>
    <w:rsid w:val="004E5DAA"/>
    <w:rsid w:val="004F60DD"/>
    <w:rsid w:val="00500E6A"/>
    <w:rsid w:val="00511F87"/>
    <w:rsid w:val="005155EF"/>
    <w:rsid w:val="005401C2"/>
    <w:rsid w:val="00572102"/>
    <w:rsid w:val="00592E39"/>
    <w:rsid w:val="005A38DA"/>
    <w:rsid w:val="005B432D"/>
    <w:rsid w:val="005E0D35"/>
    <w:rsid w:val="005E27F4"/>
    <w:rsid w:val="005E5D36"/>
    <w:rsid w:val="005F6A32"/>
    <w:rsid w:val="00627BB5"/>
    <w:rsid w:val="0064435A"/>
    <w:rsid w:val="006A3335"/>
    <w:rsid w:val="006A6070"/>
    <w:rsid w:val="006C2369"/>
    <w:rsid w:val="006F48E5"/>
    <w:rsid w:val="007006A3"/>
    <w:rsid w:val="007069C7"/>
    <w:rsid w:val="007108CA"/>
    <w:rsid w:val="00714132"/>
    <w:rsid w:val="00720ADD"/>
    <w:rsid w:val="00736885"/>
    <w:rsid w:val="007620A6"/>
    <w:rsid w:val="00776A07"/>
    <w:rsid w:val="00776BF0"/>
    <w:rsid w:val="00782DB8"/>
    <w:rsid w:val="007C051C"/>
    <w:rsid w:val="007C2A25"/>
    <w:rsid w:val="007C6226"/>
    <w:rsid w:val="008123BC"/>
    <w:rsid w:val="00815461"/>
    <w:rsid w:val="00823AD9"/>
    <w:rsid w:val="00826E10"/>
    <w:rsid w:val="0084715F"/>
    <w:rsid w:val="008D1A6C"/>
    <w:rsid w:val="008E1AD7"/>
    <w:rsid w:val="0094436D"/>
    <w:rsid w:val="00961F77"/>
    <w:rsid w:val="00967218"/>
    <w:rsid w:val="009863DC"/>
    <w:rsid w:val="009930F5"/>
    <w:rsid w:val="009B32F7"/>
    <w:rsid w:val="009F06FC"/>
    <w:rsid w:val="00A22087"/>
    <w:rsid w:val="00A2708F"/>
    <w:rsid w:val="00A560C1"/>
    <w:rsid w:val="00A6143B"/>
    <w:rsid w:val="00A82A29"/>
    <w:rsid w:val="00A903E1"/>
    <w:rsid w:val="00A91A8F"/>
    <w:rsid w:val="00A92196"/>
    <w:rsid w:val="00AA455B"/>
    <w:rsid w:val="00AB1489"/>
    <w:rsid w:val="00AC2589"/>
    <w:rsid w:val="00AC4B60"/>
    <w:rsid w:val="00AD7EDB"/>
    <w:rsid w:val="00B111AB"/>
    <w:rsid w:val="00B6267A"/>
    <w:rsid w:val="00B71243"/>
    <w:rsid w:val="00B80002"/>
    <w:rsid w:val="00B84CC1"/>
    <w:rsid w:val="00BB62E6"/>
    <w:rsid w:val="00BC7182"/>
    <w:rsid w:val="00BD5D5A"/>
    <w:rsid w:val="00C1533D"/>
    <w:rsid w:val="00C32681"/>
    <w:rsid w:val="00C52B40"/>
    <w:rsid w:val="00C74ABE"/>
    <w:rsid w:val="00C92885"/>
    <w:rsid w:val="00CA0DD5"/>
    <w:rsid w:val="00CA5670"/>
    <w:rsid w:val="00CA5A3D"/>
    <w:rsid w:val="00CB42DA"/>
    <w:rsid w:val="00CC413E"/>
    <w:rsid w:val="00CE5B05"/>
    <w:rsid w:val="00D45B9D"/>
    <w:rsid w:val="00D54D8B"/>
    <w:rsid w:val="00D60474"/>
    <w:rsid w:val="00D62C57"/>
    <w:rsid w:val="00D91927"/>
    <w:rsid w:val="00DB4F2B"/>
    <w:rsid w:val="00DC1485"/>
    <w:rsid w:val="00E056F1"/>
    <w:rsid w:val="00E101E4"/>
    <w:rsid w:val="00E20E91"/>
    <w:rsid w:val="00E30D41"/>
    <w:rsid w:val="00E31190"/>
    <w:rsid w:val="00E561D5"/>
    <w:rsid w:val="00E61702"/>
    <w:rsid w:val="00E62535"/>
    <w:rsid w:val="00E6531F"/>
    <w:rsid w:val="00E931B3"/>
    <w:rsid w:val="00EA304D"/>
    <w:rsid w:val="00EA5A38"/>
    <w:rsid w:val="00ED0EC3"/>
    <w:rsid w:val="00ED44EE"/>
    <w:rsid w:val="00F27365"/>
    <w:rsid w:val="00F4161C"/>
    <w:rsid w:val="00F5172F"/>
    <w:rsid w:val="00F86BCF"/>
    <w:rsid w:val="00F92CCB"/>
    <w:rsid w:val="00FA01ED"/>
    <w:rsid w:val="00FB0D30"/>
    <w:rsid w:val="00FD36F4"/>
    <w:rsid w:val="00FE2257"/>
    <w:rsid w:val="00FF0F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FD139"/>
  <w15:docId w15:val="{2B9B7DFA-DA38-4EE2-A7E2-D81FF547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AD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20ADD"/>
    <w:pPr>
      <w:keepNext/>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ADD"/>
    <w:rPr>
      <w:rFonts w:ascii="Times New Roman" w:eastAsia="Times New Roman" w:hAnsi="Times New Roman" w:cs="Times New Roman"/>
      <w:b/>
      <w:bCs/>
      <w:sz w:val="32"/>
      <w:szCs w:val="24"/>
      <w:lang w:val="en-US"/>
    </w:rPr>
  </w:style>
  <w:style w:type="paragraph" w:styleId="ListParagraph">
    <w:name w:val="List Paragraph"/>
    <w:basedOn w:val="Normal"/>
    <w:uiPriority w:val="34"/>
    <w:qFormat/>
    <w:rsid w:val="00720ADD"/>
    <w:pPr>
      <w:ind w:left="720"/>
      <w:contextualSpacing/>
    </w:pPr>
  </w:style>
  <w:style w:type="character" w:styleId="CommentReference">
    <w:name w:val="annotation reference"/>
    <w:basedOn w:val="DefaultParagraphFont"/>
    <w:uiPriority w:val="99"/>
    <w:semiHidden/>
    <w:unhideWhenUsed/>
    <w:rsid w:val="00175B3A"/>
    <w:rPr>
      <w:sz w:val="16"/>
      <w:szCs w:val="16"/>
    </w:rPr>
  </w:style>
  <w:style w:type="paragraph" w:styleId="CommentText">
    <w:name w:val="annotation text"/>
    <w:basedOn w:val="Normal"/>
    <w:link w:val="CommentTextChar"/>
    <w:uiPriority w:val="99"/>
    <w:unhideWhenUsed/>
    <w:rsid w:val="00175B3A"/>
    <w:rPr>
      <w:sz w:val="20"/>
      <w:szCs w:val="20"/>
    </w:rPr>
  </w:style>
  <w:style w:type="character" w:customStyle="1" w:styleId="CommentTextChar">
    <w:name w:val="Comment Text Char"/>
    <w:basedOn w:val="DefaultParagraphFont"/>
    <w:link w:val="CommentText"/>
    <w:uiPriority w:val="99"/>
    <w:rsid w:val="00175B3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75B3A"/>
    <w:rPr>
      <w:b/>
      <w:bCs/>
    </w:rPr>
  </w:style>
  <w:style w:type="character" w:customStyle="1" w:styleId="CommentSubjectChar">
    <w:name w:val="Comment Subject Char"/>
    <w:basedOn w:val="CommentTextChar"/>
    <w:link w:val="CommentSubject"/>
    <w:uiPriority w:val="99"/>
    <w:semiHidden/>
    <w:rsid w:val="00175B3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75B3A"/>
    <w:rPr>
      <w:rFonts w:ascii="Tahoma" w:hAnsi="Tahoma" w:cs="Tahoma"/>
      <w:sz w:val="16"/>
      <w:szCs w:val="16"/>
    </w:rPr>
  </w:style>
  <w:style w:type="character" w:customStyle="1" w:styleId="BalloonTextChar">
    <w:name w:val="Balloon Text Char"/>
    <w:basedOn w:val="DefaultParagraphFont"/>
    <w:link w:val="BalloonText"/>
    <w:uiPriority w:val="99"/>
    <w:semiHidden/>
    <w:rsid w:val="00175B3A"/>
    <w:rPr>
      <w:rFonts w:ascii="Tahoma" w:eastAsia="Times New Roman" w:hAnsi="Tahoma" w:cs="Tahoma"/>
      <w:sz w:val="16"/>
      <w:szCs w:val="16"/>
      <w:lang w:val="en-US"/>
    </w:rPr>
  </w:style>
  <w:style w:type="paragraph" w:styleId="Header">
    <w:name w:val="header"/>
    <w:basedOn w:val="Normal"/>
    <w:link w:val="HeaderChar"/>
    <w:uiPriority w:val="99"/>
    <w:unhideWhenUsed/>
    <w:rsid w:val="00AC4B60"/>
    <w:pPr>
      <w:tabs>
        <w:tab w:val="center" w:pos="4513"/>
        <w:tab w:val="right" w:pos="9026"/>
      </w:tabs>
    </w:pPr>
  </w:style>
  <w:style w:type="character" w:customStyle="1" w:styleId="HeaderChar">
    <w:name w:val="Header Char"/>
    <w:basedOn w:val="DefaultParagraphFont"/>
    <w:link w:val="Header"/>
    <w:uiPriority w:val="99"/>
    <w:rsid w:val="00AC4B6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C4B60"/>
    <w:pPr>
      <w:tabs>
        <w:tab w:val="center" w:pos="4513"/>
        <w:tab w:val="right" w:pos="9026"/>
      </w:tabs>
    </w:pPr>
  </w:style>
  <w:style w:type="character" w:customStyle="1" w:styleId="FooterChar">
    <w:name w:val="Footer Char"/>
    <w:basedOn w:val="DefaultParagraphFont"/>
    <w:link w:val="Footer"/>
    <w:uiPriority w:val="99"/>
    <w:rsid w:val="00AC4B60"/>
    <w:rPr>
      <w:rFonts w:ascii="Times New Roman" w:eastAsia="Times New Roman" w:hAnsi="Times New Roman" w:cs="Times New Roman"/>
      <w:sz w:val="24"/>
      <w:szCs w:val="24"/>
      <w:lang w:val="en-US"/>
    </w:rPr>
  </w:style>
  <w:style w:type="table" w:styleId="TableGrid">
    <w:name w:val="Table Grid"/>
    <w:basedOn w:val="TableNormal"/>
    <w:uiPriority w:val="59"/>
    <w:rsid w:val="00993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3C4101"/>
    <w:rPr>
      <w:i/>
      <w:iCs/>
      <w:color w:val="404040" w:themeColor="text1" w:themeTint="BF"/>
    </w:rPr>
  </w:style>
  <w:style w:type="character" w:styleId="Hyperlink">
    <w:name w:val="Hyperlink"/>
    <w:basedOn w:val="DefaultParagraphFont"/>
    <w:uiPriority w:val="99"/>
    <w:unhideWhenUsed/>
    <w:rsid w:val="00013E32"/>
    <w:rPr>
      <w:color w:val="0000FF"/>
      <w:u w:val="single"/>
    </w:rPr>
  </w:style>
  <w:style w:type="character" w:styleId="UnresolvedMention">
    <w:name w:val="Unresolved Mention"/>
    <w:basedOn w:val="DefaultParagraphFont"/>
    <w:uiPriority w:val="99"/>
    <w:semiHidden/>
    <w:unhideWhenUsed/>
    <w:rsid w:val="000104F5"/>
    <w:rPr>
      <w:color w:val="605E5C"/>
      <w:shd w:val="clear" w:color="auto" w:fill="E1DFDD"/>
    </w:rPr>
  </w:style>
  <w:style w:type="paragraph" w:styleId="Revision">
    <w:name w:val="Revision"/>
    <w:hidden/>
    <w:uiPriority w:val="99"/>
    <w:semiHidden/>
    <w:rsid w:val="00FB0D30"/>
    <w:pPr>
      <w:spacing w:after="0"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sid w:val="007069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9F63F839CD34F8C7D1F16FF62C149" ma:contentTypeVersion="12" ma:contentTypeDescription="Create a new document." ma:contentTypeScope="" ma:versionID="4747d2e0b224841ff7ec50e4d367c3c6">
  <xsd:schema xmlns:xsd="http://www.w3.org/2001/XMLSchema" xmlns:xs="http://www.w3.org/2001/XMLSchema" xmlns:p="http://schemas.microsoft.com/office/2006/metadata/properties" xmlns:ns2="4e921715-ad79-4b78-9592-2aa9c6b9dcb9" xmlns:ns3="b7f9fef7-f2d6-4753-9cc4-1214af3ec681" targetNamespace="http://schemas.microsoft.com/office/2006/metadata/properties" ma:root="true" ma:fieldsID="8b222e5d9f3e55b9dc30793c4658684e" ns2:_="" ns3:_="">
    <xsd:import namespace="4e921715-ad79-4b78-9592-2aa9c6b9dcb9"/>
    <xsd:import namespace="b7f9fef7-f2d6-4753-9cc4-1214af3ec6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21715-ad79-4b78-9592-2aa9c6b9d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f9fef7-f2d6-4753-9cc4-1214af3ec68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4EAABE-1480-417F-AE41-EEBDDC81C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21715-ad79-4b78-9592-2aa9c6b9dcb9"/>
    <ds:schemaRef ds:uri="b7f9fef7-f2d6-4753-9cc4-1214af3ec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9820C-0993-43E2-AD18-C0678F793347}">
  <ds:schemaRefs>
    <ds:schemaRef ds:uri="http://schemas.openxmlformats.org/officeDocument/2006/bibliography"/>
  </ds:schemaRefs>
</ds:datastoreItem>
</file>

<file path=customXml/itemProps3.xml><?xml version="1.0" encoding="utf-8"?>
<ds:datastoreItem xmlns:ds="http://schemas.openxmlformats.org/officeDocument/2006/customXml" ds:itemID="{01409B50-26E7-4577-9ABA-8CC9B636C5FD}">
  <ds:schemaRefs>
    <ds:schemaRef ds:uri="http://schemas.microsoft.com/sharepoint/v3/contenttype/forms"/>
  </ds:schemaRefs>
</ds:datastoreItem>
</file>

<file path=customXml/itemProps4.xml><?xml version="1.0" encoding="utf-8"?>
<ds:datastoreItem xmlns:ds="http://schemas.openxmlformats.org/officeDocument/2006/customXml" ds:itemID="{679CCD54-A7BC-4E63-BD68-F4C88B496040}">
  <ds:schemaRefs>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purl.org/dc/dcmitype/"/>
    <ds:schemaRef ds:uri="b7f9fef7-f2d6-4753-9cc4-1214af3ec681"/>
    <ds:schemaRef ds:uri="4e921715-ad79-4b78-9592-2aa9c6b9dcb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PL1d Risk Profiling Guidance</vt:lpstr>
    </vt:vector>
  </TitlesOfParts>
  <Company>UWTSD</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PL1d Risk Profiling Guidance</dc:title>
  <dc:subject/>
  <dc:creator>Jones, Karen;quality@uwtsd.ac.uk</dc:creator>
  <cp:keywords/>
  <cp:lastModifiedBy>Teleri James</cp:lastModifiedBy>
  <cp:revision>18</cp:revision>
  <dcterms:created xsi:type="dcterms:W3CDTF">2022-10-06T21:30:00Z</dcterms:created>
  <dcterms:modified xsi:type="dcterms:W3CDTF">2023-09-27T14:51:00Z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0x0101005579F63F839CD34F8C7D1F16FF62C149</vt:lpwstr>
  </property>
  <property fmtid="{D5CDD505-2E9C-101B-9397-08002B2CF9AE}" pid="3" name="Order">
    <vt:r8>70500</vt:r8>
  </property>
  <property fmtid="{D5CDD505-2E9C-101B-9397-08002B2CF9AE}" pid="4" name="ComplianceAssetId">
    <vt:lpwstr/>
  </property>
</Properties>
</file>