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077F0" w14:textId="3C99DF70" w:rsidR="000574ED" w:rsidRPr="000E0C3F" w:rsidRDefault="000E0C3F" w:rsidP="000574ED">
      <w:pPr>
        <w:spacing w:after="0" w:line="240" w:lineRule="auto"/>
        <w:jc w:val="both"/>
        <w:rPr>
          <w:rFonts w:ascii="Arial" w:eastAsia="Times New Roman" w:hAnsi="Arial" w:cs="Arial"/>
          <w:b/>
          <w:lang w:eastAsia="en-GB"/>
        </w:rPr>
      </w:pPr>
      <w:r w:rsidRPr="000E0C3F">
        <w:rPr>
          <w:rFonts w:ascii="Arial" w:eastAsia="Times New Roman" w:hAnsi="Arial" w:cs="Arial"/>
          <w:b/>
          <w:lang w:eastAsia="en-GB"/>
        </w:rPr>
        <w:t>Format and M</w:t>
      </w:r>
      <w:r w:rsidR="000574ED" w:rsidRPr="000E0C3F">
        <w:rPr>
          <w:rFonts w:ascii="Arial" w:eastAsia="Times New Roman" w:hAnsi="Arial" w:cs="Arial"/>
          <w:b/>
          <w:lang w:eastAsia="en-GB"/>
        </w:rPr>
        <w:t xml:space="preserve">embership of the </w:t>
      </w:r>
      <w:r w:rsidR="007D290D">
        <w:rPr>
          <w:rFonts w:ascii="Arial" w:eastAsia="Times New Roman" w:hAnsi="Arial" w:cs="Arial"/>
          <w:b/>
          <w:lang w:eastAsia="en-GB"/>
        </w:rPr>
        <w:t>Formal P</w:t>
      </w:r>
      <w:r w:rsidR="000574ED" w:rsidRPr="000E0C3F">
        <w:rPr>
          <w:rFonts w:ascii="Arial" w:eastAsia="Times New Roman" w:hAnsi="Arial" w:cs="Arial"/>
          <w:b/>
          <w:lang w:eastAsia="en-GB"/>
        </w:rPr>
        <w:t>anel</w:t>
      </w:r>
    </w:p>
    <w:p w14:paraId="0D65F9AC" w14:textId="77777777" w:rsidR="000574ED" w:rsidRDefault="000574ED" w:rsidP="00210776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1C27F9E7" w14:textId="77777777" w:rsidR="007D290D" w:rsidRDefault="007D290D" w:rsidP="00C44446">
      <w:pPr>
        <w:pStyle w:val="ListParagraph"/>
        <w:numPr>
          <w:ilvl w:val="1"/>
          <w:numId w:val="4"/>
        </w:numPr>
        <w:tabs>
          <w:tab w:val="left" w:pos="687"/>
        </w:tabs>
        <w:spacing w:after="0" w:line="240" w:lineRule="auto"/>
        <w:ind w:hanging="832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Formal Panels are associated with the following policies:</w:t>
      </w:r>
    </w:p>
    <w:p w14:paraId="44AAD228" w14:textId="77777777" w:rsidR="007D290D" w:rsidRDefault="007D290D" w:rsidP="00C44446">
      <w:pPr>
        <w:pStyle w:val="ListParagraph"/>
        <w:numPr>
          <w:ilvl w:val="2"/>
          <w:numId w:val="4"/>
        </w:numPr>
        <w:tabs>
          <w:tab w:val="left" w:pos="687"/>
        </w:tabs>
        <w:spacing w:after="0" w:line="240" w:lineRule="auto"/>
        <w:ind w:hanging="832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Appeals Policy</w:t>
      </w:r>
    </w:p>
    <w:p w14:paraId="684D2E0F" w14:textId="77777777" w:rsidR="007D290D" w:rsidRDefault="007D290D" w:rsidP="00C44446">
      <w:pPr>
        <w:pStyle w:val="ListParagraph"/>
        <w:numPr>
          <w:ilvl w:val="2"/>
          <w:numId w:val="4"/>
        </w:numPr>
        <w:tabs>
          <w:tab w:val="left" w:pos="687"/>
        </w:tabs>
        <w:spacing w:after="0" w:line="240" w:lineRule="auto"/>
        <w:ind w:hanging="832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Complaints Policy</w:t>
      </w:r>
    </w:p>
    <w:p w14:paraId="73ECD402" w14:textId="77777777" w:rsidR="007D290D" w:rsidRDefault="007D290D" w:rsidP="00C44446">
      <w:pPr>
        <w:pStyle w:val="ListParagraph"/>
        <w:numPr>
          <w:ilvl w:val="2"/>
          <w:numId w:val="4"/>
        </w:numPr>
        <w:tabs>
          <w:tab w:val="left" w:pos="687"/>
        </w:tabs>
        <w:spacing w:after="0" w:line="240" w:lineRule="auto"/>
        <w:ind w:hanging="832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Academic Misconduct Policy</w:t>
      </w:r>
    </w:p>
    <w:p w14:paraId="5F8E3368" w14:textId="77777777" w:rsidR="007D290D" w:rsidRDefault="007D290D" w:rsidP="00C44446">
      <w:pPr>
        <w:pStyle w:val="ListParagraph"/>
        <w:numPr>
          <w:ilvl w:val="2"/>
          <w:numId w:val="4"/>
        </w:numPr>
        <w:tabs>
          <w:tab w:val="left" w:pos="687"/>
        </w:tabs>
        <w:spacing w:after="0" w:line="240" w:lineRule="auto"/>
        <w:ind w:hanging="832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Non-Academic Misconduct Policy</w:t>
      </w:r>
    </w:p>
    <w:p w14:paraId="6D56FF29" w14:textId="6ADE3DFB" w:rsidR="00060B58" w:rsidRDefault="01A7C85F" w:rsidP="00C44446">
      <w:pPr>
        <w:pStyle w:val="ListParagraph"/>
        <w:numPr>
          <w:ilvl w:val="2"/>
          <w:numId w:val="4"/>
        </w:numPr>
        <w:tabs>
          <w:tab w:val="left" w:pos="687"/>
        </w:tabs>
        <w:spacing w:after="0" w:line="240" w:lineRule="auto"/>
        <w:ind w:hanging="832"/>
        <w:jc w:val="both"/>
        <w:rPr>
          <w:rFonts w:ascii="Arial" w:eastAsia="Times New Roman" w:hAnsi="Arial" w:cs="Arial"/>
          <w:lang w:eastAsia="en-GB"/>
        </w:rPr>
      </w:pPr>
      <w:r w:rsidRPr="59C838EC">
        <w:rPr>
          <w:rFonts w:ascii="Arial" w:eastAsia="Times New Roman" w:hAnsi="Arial" w:cs="Arial"/>
          <w:lang w:eastAsia="en-GB"/>
        </w:rPr>
        <w:t>Support for Study</w:t>
      </w:r>
    </w:p>
    <w:p w14:paraId="3D87B4B1" w14:textId="77777777" w:rsidR="00060B58" w:rsidRDefault="00060B58" w:rsidP="00C44446">
      <w:pPr>
        <w:pStyle w:val="ListParagraph"/>
        <w:numPr>
          <w:ilvl w:val="2"/>
          <w:numId w:val="4"/>
        </w:numPr>
        <w:tabs>
          <w:tab w:val="left" w:pos="687"/>
        </w:tabs>
        <w:spacing w:after="0" w:line="240" w:lineRule="auto"/>
        <w:ind w:hanging="832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Fitness to Practice</w:t>
      </w:r>
    </w:p>
    <w:p w14:paraId="1A2BBA40" w14:textId="77777777" w:rsidR="00060B58" w:rsidRPr="00060B58" w:rsidRDefault="00060B58" w:rsidP="00060B58">
      <w:pPr>
        <w:tabs>
          <w:tab w:val="left" w:pos="687"/>
        </w:tabs>
        <w:spacing w:after="0" w:line="240" w:lineRule="auto"/>
        <w:ind w:left="-112"/>
        <w:jc w:val="both"/>
        <w:rPr>
          <w:rFonts w:ascii="Arial" w:eastAsia="Times New Roman" w:hAnsi="Arial" w:cs="Arial"/>
          <w:lang w:eastAsia="en-GB"/>
        </w:rPr>
      </w:pPr>
    </w:p>
    <w:p w14:paraId="1A94FBD3" w14:textId="77777777" w:rsidR="007D290D" w:rsidRDefault="007D290D" w:rsidP="00BE421E">
      <w:pPr>
        <w:pStyle w:val="ListParagraph"/>
        <w:tabs>
          <w:tab w:val="left" w:pos="687"/>
        </w:tabs>
        <w:spacing w:after="0" w:line="240" w:lineRule="auto"/>
        <w:ind w:hanging="832"/>
        <w:jc w:val="both"/>
        <w:rPr>
          <w:rFonts w:ascii="Arial" w:eastAsia="Times New Roman" w:hAnsi="Arial" w:cs="Arial"/>
          <w:lang w:eastAsia="en-GB"/>
        </w:rPr>
      </w:pPr>
    </w:p>
    <w:p w14:paraId="608D8792" w14:textId="6050CFA6" w:rsidR="000574ED" w:rsidRPr="007D70A5" w:rsidRDefault="000574ED" w:rsidP="00BE421E">
      <w:pPr>
        <w:pStyle w:val="Style1"/>
      </w:pPr>
      <w:r w:rsidRPr="007D70A5">
        <w:t xml:space="preserve">The membership of </w:t>
      </w:r>
      <w:r w:rsidR="003D0939" w:rsidRPr="007D70A5">
        <w:t xml:space="preserve">a </w:t>
      </w:r>
      <w:r w:rsidR="007D290D">
        <w:t>Formal</w:t>
      </w:r>
      <w:r w:rsidRPr="007D70A5">
        <w:t xml:space="preserve"> Panel shall comprise the following; </w:t>
      </w:r>
    </w:p>
    <w:p w14:paraId="3096D58A" w14:textId="5F3AD22B" w:rsidR="000574ED" w:rsidRPr="003F49C8" w:rsidRDefault="000574ED" w:rsidP="00BE421E">
      <w:pPr>
        <w:numPr>
          <w:ilvl w:val="0"/>
          <w:numId w:val="1"/>
        </w:numPr>
        <w:spacing w:before="100" w:beforeAutospacing="1" w:after="100" w:afterAutospacing="1" w:line="240" w:lineRule="auto"/>
        <w:ind w:hanging="832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A Chair:  </w:t>
      </w:r>
      <w:r w:rsidR="003D0939">
        <w:rPr>
          <w:rFonts w:ascii="Arial" w:eastAsia="Times New Roman" w:hAnsi="Arial" w:cs="Arial"/>
          <w:lang w:eastAsia="en-GB"/>
        </w:rPr>
        <w:t>an appropriate senior member of staff</w:t>
      </w:r>
      <w:r w:rsidR="00CE6488">
        <w:rPr>
          <w:rFonts w:ascii="Arial" w:eastAsia="Times New Roman" w:hAnsi="Arial" w:cs="Arial"/>
          <w:lang w:eastAsia="en-GB"/>
        </w:rPr>
        <w:t>;</w:t>
      </w:r>
    </w:p>
    <w:p w14:paraId="258ADF62" w14:textId="173AF145" w:rsidR="000574ED" w:rsidRPr="003F49C8" w:rsidRDefault="00F87427" w:rsidP="00BE421E">
      <w:pPr>
        <w:numPr>
          <w:ilvl w:val="0"/>
          <w:numId w:val="1"/>
        </w:numPr>
        <w:spacing w:before="100" w:beforeAutospacing="1" w:after="100" w:afterAutospacing="1" w:line="240" w:lineRule="auto"/>
        <w:ind w:hanging="832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At least t</w:t>
      </w:r>
      <w:r w:rsidR="000574ED">
        <w:rPr>
          <w:rFonts w:ascii="Arial" w:eastAsia="Times New Roman" w:hAnsi="Arial" w:cs="Arial"/>
          <w:lang w:eastAsia="en-GB"/>
        </w:rPr>
        <w:t>wo other members of staff;</w:t>
      </w:r>
    </w:p>
    <w:p w14:paraId="5BA87AAE" w14:textId="6E9DB41A" w:rsidR="00F87427" w:rsidRPr="003F49C8" w:rsidRDefault="00F87427" w:rsidP="00F87427">
      <w:pPr>
        <w:numPr>
          <w:ilvl w:val="0"/>
          <w:numId w:val="1"/>
        </w:numPr>
        <w:spacing w:before="100" w:beforeAutospacing="1" w:after="100" w:afterAutospacing="1" w:line="240" w:lineRule="auto"/>
        <w:ind w:hanging="832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External representation (as appropriate)</w:t>
      </w:r>
      <w:r w:rsidR="00CE6488">
        <w:rPr>
          <w:rFonts w:ascii="Arial" w:eastAsia="Times New Roman" w:hAnsi="Arial" w:cs="Arial"/>
          <w:lang w:eastAsia="en-GB"/>
        </w:rPr>
        <w:t>;</w:t>
      </w:r>
    </w:p>
    <w:p w14:paraId="69775B5F" w14:textId="4B468F00" w:rsidR="00F87427" w:rsidRDefault="000574ED" w:rsidP="00BE421E">
      <w:pPr>
        <w:numPr>
          <w:ilvl w:val="0"/>
          <w:numId w:val="1"/>
        </w:numPr>
        <w:spacing w:before="100" w:beforeAutospacing="1" w:after="100" w:afterAutospacing="1" w:line="240" w:lineRule="auto"/>
        <w:ind w:hanging="832"/>
        <w:jc w:val="both"/>
        <w:rPr>
          <w:rFonts w:ascii="Arial" w:eastAsia="Times New Roman" w:hAnsi="Arial" w:cs="Arial"/>
          <w:lang w:eastAsia="en-GB"/>
        </w:rPr>
      </w:pPr>
      <w:r w:rsidRPr="003F49C8">
        <w:rPr>
          <w:rFonts w:ascii="Arial" w:eastAsia="Times New Roman" w:hAnsi="Arial" w:cs="Arial"/>
          <w:lang w:eastAsia="en-GB"/>
        </w:rPr>
        <w:t>An officer of the Students’ Union</w:t>
      </w:r>
    </w:p>
    <w:p w14:paraId="0B3A683D" w14:textId="6CE8CFE9" w:rsidR="00E540C0" w:rsidRDefault="000574ED" w:rsidP="00BE421E">
      <w:pPr>
        <w:tabs>
          <w:tab w:val="left" w:pos="687"/>
        </w:tabs>
        <w:spacing w:after="0" w:line="240" w:lineRule="auto"/>
        <w:ind w:left="687" w:hanging="832"/>
        <w:jc w:val="both"/>
        <w:rPr>
          <w:rFonts w:ascii="Arial" w:eastAsia="Times New Roman" w:hAnsi="Arial" w:cs="Arial"/>
          <w:lang w:eastAsia="en-GB"/>
        </w:rPr>
      </w:pPr>
      <w:r w:rsidRPr="003F49C8">
        <w:rPr>
          <w:rFonts w:ascii="Arial" w:eastAsia="Times New Roman" w:hAnsi="Arial" w:cs="Arial"/>
          <w:lang w:eastAsia="en-GB"/>
        </w:rPr>
        <w:t xml:space="preserve">The proceedings will be recorded by a person acting as Secretary to the </w:t>
      </w:r>
      <w:r w:rsidR="007D290D">
        <w:rPr>
          <w:rFonts w:ascii="Arial" w:eastAsia="Times New Roman" w:hAnsi="Arial" w:cs="Arial"/>
          <w:lang w:eastAsia="en-GB"/>
        </w:rPr>
        <w:t>Formal</w:t>
      </w:r>
      <w:r>
        <w:rPr>
          <w:rFonts w:ascii="Arial" w:eastAsia="Times New Roman" w:hAnsi="Arial" w:cs="Arial"/>
          <w:lang w:eastAsia="en-GB"/>
        </w:rPr>
        <w:t xml:space="preserve"> </w:t>
      </w:r>
      <w:r w:rsidRPr="003F49C8">
        <w:rPr>
          <w:rFonts w:ascii="Arial" w:eastAsia="Times New Roman" w:hAnsi="Arial" w:cs="Arial"/>
          <w:lang w:eastAsia="en-GB"/>
        </w:rPr>
        <w:t>Panel.</w:t>
      </w:r>
    </w:p>
    <w:p w14:paraId="4DAD01C0" w14:textId="77777777" w:rsidR="000574ED" w:rsidRPr="003F49C8" w:rsidRDefault="000574ED" w:rsidP="00BE421E">
      <w:pPr>
        <w:tabs>
          <w:tab w:val="left" w:pos="687"/>
        </w:tabs>
        <w:spacing w:after="0" w:line="240" w:lineRule="auto"/>
        <w:ind w:left="687" w:hanging="832"/>
        <w:jc w:val="both"/>
        <w:rPr>
          <w:rFonts w:ascii="Arial" w:eastAsia="Times New Roman" w:hAnsi="Arial" w:cs="Arial"/>
          <w:lang w:eastAsia="en-GB"/>
        </w:rPr>
      </w:pPr>
    </w:p>
    <w:p w14:paraId="01290B81" w14:textId="71A456F1" w:rsidR="00C44446" w:rsidRPr="007D70A5" w:rsidRDefault="00F87427" w:rsidP="00BE421E">
      <w:pPr>
        <w:pStyle w:val="Style1"/>
      </w:pPr>
      <w:r>
        <w:t xml:space="preserve">With the exception of </w:t>
      </w:r>
      <w:r w:rsidR="4553ECCE">
        <w:t>Support for</w:t>
      </w:r>
      <w:r>
        <w:t xml:space="preserve"> Study </w:t>
      </w:r>
      <w:r w:rsidR="00F633DB">
        <w:t xml:space="preserve">and Fitness to Practise </w:t>
      </w:r>
      <w:r>
        <w:t>panels, n</w:t>
      </w:r>
      <w:r w:rsidR="000574ED">
        <w:t>o</w:t>
      </w:r>
      <w:r w:rsidR="000574ED" w:rsidRPr="00BE421E">
        <w:rPr>
          <w:rFonts w:asciiTheme="minorHAnsi" w:hAnsiTheme="minorHAnsi"/>
        </w:rPr>
        <w:t xml:space="preserve"> member of the </w:t>
      </w:r>
      <w:r w:rsidR="007D290D">
        <w:t>Formal</w:t>
      </w:r>
      <w:r w:rsidRPr="00BE421E">
        <w:rPr>
          <w:rFonts w:asciiTheme="minorHAnsi" w:hAnsiTheme="minorHAnsi"/>
        </w:rPr>
        <w:t xml:space="preserve"> Panel shall </w:t>
      </w:r>
      <w:r w:rsidR="000574ED" w:rsidRPr="00BE421E">
        <w:rPr>
          <w:rFonts w:asciiTheme="minorHAnsi" w:hAnsiTheme="minorHAnsi"/>
        </w:rPr>
        <w:t>have ha</w:t>
      </w:r>
      <w:r w:rsidR="00210776" w:rsidRPr="00BE421E">
        <w:rPr>
          <w:rFonts w:asciiTheme="minorHAnsi" w:hAnsiTheme="minorHAnsi"/>
        </w:rPr>
        <w:t>d previous involvement with the</w:t>
      </w:r>
      <w:r>
        <w:t xml:space="preserve"> </w:t>
      </w:r>
      <w:r w:rsidR="000574ED" w:rsidRPr="007D70A5">
        <w:t>particular case or any associati</w:t>
      </w:r>
      <w:r w:rsidR="00C44446" w:rsidRPr="007D70A5">
        <w:t xml:space="preserve">on with the student concerned. Care will be taken that membership of the </w:t>
      </w:r>
      <w:r w:rsidR="00C44446">
        <w:t>Formal</w:t>
      </w:r>
      <w:r w:rsidR="00C44446" w:rsidRPr="007D70A5">
        <w:t xml:space="preserve"> Panel will be appropriately balanced</w:t>
      </w:r>
      <w:r w:rsidR="00C44446">
        <w:t xml:space="preserve"> and that there is appropriate professional knowledge on the panel.</w:t>
      </w:r>
      <w:r>
        <w:t xml:space="preserve"> In </w:t>
      </w:r>
      <w:r w:rsidR="7382901A">
        <w:t xml:space="preserve">Support for </w:t>
      </w:r>
      <w:r>
        <w:t>Study</w:t>
      </w:r>
      <w:r w:rsidR="00F633DB">
        <w:t xml:space="preserve"> and Fitness to Practise</w:t>
      </w:r>
      <w:r>
        <w:t xml:space="preserve"> panels, the Chair will not have had any previous involvement with the particular case or any association with the student involved</w:t>
      </w:r>
      <w:r w:rsidRPr="007D70A5">
        <w:t>.</w:t>
      </w:r>
    </w:p>
    <w:p w14:paraId="1EAB04CB" w14:textId="77777777" w:rsidR="00511E84" w:rsidRDefault="00511E84" w:rsidP="00BE421E">
      <w:pPr>
        <w:pStyle w:val="ListParagraph"/>
        <w:tabs>
          <w:tab w:val="left" w:pos="687"/>
        </w:tabs>
        <w:spacing w:after="0" w:line="240" w:lineRule="auto"/>
        <w:ind w:left="690" w:hanging="832"/>
        <w:jc w:val="both"/>
        <w:rPr>
          <w:rFonts w:ascii="Arial" w:eastAsia="Times New Roman" w:hAnsi="Arial" w:cs="Arial"/>
          <w:lang w:eastAsia="en-GB"/>
        </w:rPr>
      </w:pPr>
    </w:p>
    <w:p w14:paraId="21E3AAAD" w14:textId="77777777" w:rsidR="00511E84" w:rsidRPr="00BE421E" w:rsidRDefault="00511E84" w:rsidP="00BE421E">
      <w:pPr>
        <w:pStyle w:val="Style1"/>
      </w:pPr>
      <w:r w:rsidRPr="007D70A5">
        <w:t>Where it is difficult to convene a panel of people with no previous involvement with the student, it is possible to use staff from the wider UWTSD Group or to use appropriate external panel members.</w:t>
      </w:r>
    </w:p>
    <w:p w14:paraId="36178667" w14:textId="77777777" w:rsidR="00C23AB4" w:rsidRDefault="00C23AB4" w:rsidP="00BE421E">
      <w:pPr>
        <w:pStyle w:val="ListParagraph"/>
        <w:tabs>
          <w:tab w:val="left" w:pos="687"/>
        </w:tabs>
        <w:spacing w:after="0" w:line="240" w:lineRule="auto"/>
        <w:ind w:left="690" w:hanging="832"/>
        <w:jc w:val="both"/>
        <w:rPr>
          <w:rFonts w:ascii="Arial" w:eastAsia="Times New Roman" w:hAnsi="Arial" w:cs="Arial"/>
          <w:lang w:eastAsia="en-GB"/>
        </w:rPr>
      </w:pPr>
    </w:p>
    <w:p w14:paraId="3F8BED8E" w14:textId="7AFD8DA7" w:rsidR="00C23AB4" w:rsidRDefault="00C23AB4" w:rsidP="00BE421E">
      <w:pPr>
        <w:pStyle w:val="ListParagraph"/>
        <w:numPr>
          <w:ilvl w:val="1"/>
          <w:numId w:val="4"/>
        </w:numPr>
        <w:tabs>
          <w:tab w:val="left" w:pos="687"/>
        </w:tabs>
        <w:spacing w:after="0" w:line="240" w:lineRule="auto"/>
        <w:ind w:left="692" w:hanging="832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The officer of the Students’ Union acting as a member of the </w:t>
      </w:r>
      <w:r w:rsidR="007D290D">
        <w:rPr>
          <w:rFonts w:ascii="Arial" w:eastAsia="Times New Roman" w:hAnsi="Arial" w:cs="Arial"/>
          <w:lang w:eastAsia="en-GB"/>
        </w:rPr>
        <w:t>Formal</w:t>
      </w:r>
      <w:r>
        <w:rPr>
          <w:rFonts w:ascii="Arial" w:eastAsia="Times New Roman" w:hAnsi="Arial" w:cs="Arial"/>
          <w:lang w:eastAsia="en-GB"/>
        </w:rPr>
        <w:t xml:space="preserve"> Panel will not be able to represent any party during any stage of the </w:t>
      </w:r>
      <w:r w:rsidR="007D290D">
        <w:rPr>
          <w:rFonts w:ascii="Arial" w:eastAsia="Times New Roman" w:hAnsi="Arial" w:cs="Arial"/>
          <w:lang w:eastAsia="en-GB"/>
        </w:rPr>
        <w:t>appropriate</w:t>
      </w:r>
      <w:r>
        <w:rPr>
          <w:rFonts w:ascii="Arial" w:eastAsia="Times New Roman" w:hAnsi="Arial" w:cs="Arial"/>
          <w:lang w:eastAsia="en-GB"/>
        </w:rPr>
        <w:t xml:space="preserve"> process.</w:t>
      </w:r>
    </w:p>
    <w:p w14:paraId="7625315B" w14:textId="77777777" w:rsidR="000574ED" w:rsidRDefault="000574ED" w:rsidP="00BE421E">
      <w:pPr>
        <w:pStyle w:val="ListParagraph"/>
        <w:tabs>
          <w:tab w:val="left" w:pos="687"/>
        </w:tabs>
        <w:spacing w:after="0" w:line="240" w:lineRule="auto"/>
        <w:ind w:left="690" w:hanging="832"/>
        <w:jc w:val="both"/>
        <w:rPr>
          <w:rFonts w:ascii="Arial" w:eastAsia="Times New Roman" w:hAnsi="Arial" w:cs="Arial"/>
          <w:lang w:eastAsia="en-GB"/>
        </w:rPr>
      </w:pPr>
    </w:p>
    <w:p w14:paraId="0BE368EC" w14:textId="18FB6622" w:rsidR="00511E84" w:rsidRDefault="000574ED" w:rsidP="00BE421E">
      <w:pPr>
        <w:pStyle w:val="ListParagraph"/>
        <w:numPr>
          <w:ilvl w:val="1"/>
          <w:numId w:val="4"/>
        </w:numPr>
        <w:tabs>
          <w:tab w:val="left" w:pos="687"/>
        </w:tabs>
        <w:spacing w:after="0" w:line="240" w:lineRule="auto"/>
        <w:ind w:left="692" w:hanging="832"/>
        <w:jc w:val="both"/>
        <w:rPr>
          <w:rFonts w:ascii="Arial" w:eastAsia="Times New Roman" w:hAnsi="Arial" w:cs="Arial"/>
          <w:lang w:eastAsia="en-GB"/>
        </w:rPr>
      </w:pPr>
      <w:r w:rsidRPr="003F49C8">
        <w:rPr>
          <w:rFonts w:ascii="Arial" w:eastAsia="Times New Roman" w:hAnsi="Arial" w:cs="Arial"/>
          <w:lang w:eastAsia="en-GB"/>
        </w:rPr>
        <w:t xml:space="preserve">In cases which involve alleged reputational damage to the University, the </w:t>
      </w:r>
      <w:r w:rsidR="007D290D">
        <w:rPr>
          <w:rFonts w:ascii="Arial" w:eastAsia="Times New Roman" w:hAnsi="Arial" w:cs="Arial"/>
          <w:lang w:eastAsia="en-GB"/>
        </w:rPr>
        <w:t>Formal</w:t>
      </w:r>
      <w:r>
        <w:rPr>
          <w:rFonts w:ascii="Arial" w:eastAsia="Times New Roman" w:hAnsi="Arial" w:cs="Arial"/>
          <w:lang w:eastAsia="en-GB"/>
        </w:rPr>
        <w:t xml:space="preserve"> </w:t>
      </w:r>
      <w:r w:rsidRPr="003F49C8">
        <w:rPr>
          <w:rFonts w:ascii="Arial" w:eastAsia="Times New Roman" w:hAnsi="Arial" w:cs="Arial"/>
          <w:lang w:eastAsia="en-GB"/>
        </w:rPr>
        <w:t xml:space="preserve">Panel </w:t>
      </w:r>
      <w:r w:rsidR="00CC3B98">
        <w:rPr>
          <w:rFonts w:ascii="Arial" w:eastAsia="Times New Roman" w:hAnsi="Arial" w:cs="Arial"/>
          <w:lang w:eastAsia="en-GB"/>
        </w:rPr>
        <w:t>may</w:t>
      </w:r>
      <w:r w:rsidR="00CC3B98" w:rsidRPr="003F49C8">
        <w:rPr>
          <w:rFonts w:ascii="Arial" w:eastAsia="Times New Roman" w:hAnsi="Arial" w:cs="Arial"/>
          <w:lang w:eastAsia="en-GB"/>
        </w:rPr>
        <w:t xml:space="preserve"> </w:t>
      </w:r>
      <w:r w:rsidRPr="003F49C8">
        <w:rPr>
          <w:rFonts w:ascii="Arial" w:eastAsia="Times New Roman" w:hAnsi="Arial" w:cs="Arial"/>
          <w:lang w:eastAsia="en-GB"/>
        </w:rPr>
        <w:t xml:space="preserve">also include an additional member who is independent from the University, whose role will be to ensure the </w:t>
      </w:r>
      <w:r w:rsidR="007D290D">
        <w:rPr>
          <w:rFonts w:ascii="Arial" w:eastAsia="Times New Roman" w:hAnsi="Arial" w:cs="Arial"/>
          <w:lang w:eastAsia="en-GB"/>
        </w:rPr>
        <w:t>Formal</w:t>
      </w:r>
      <w:r>
        <w:rPr>
          <w:rFonts w:ascii="Arial" w:eastAsia="Times New Roman" w:hAnsi="Arial" w:cs="Arial"/>
          <w:lang w:eastAsia="en-GB"/>
        </w:rPr>
        <w:t xml:space="preserve"> </w:t>
      </w:r>
      <w:r w:rsidRPr="003F49C8">
        <w:rPr>
          <w:rFonts w:ascii="Arial" w:eastAsia="Times New Roman" w:hAnsi="Arial" w:cs="Arial"/>
          <w:lang w:eastAsia="en-GB"/>
        </w:rPr>
        <w:t xml:space="preserve">Panel adheres to the principle of impartiality in consideration of the </w:t>
      </w:r>
      <w:r w:rsidR="007D290D">
        <w:rPr>
          <w:rFonts w:ascii="Arial" w:eastAsia="Times New Roman" w:hAnsi="Arial" w:cs="Arial"/>
          <w:lang w:eastAsia="en-GB"/>
        </w:rPr>
        <w:t>case</w:t>
      </w:r>
      <w:r w:rsidRPr="003F49C8">
        <w:rPr>
          <w:rFonts w:ascii="Arial" w:eastAsia="Times New Roman" w:hAnsi="Arial" w:cs="Arial"/>
          <w:lang w:eastAsia="en-GB"/>
        </w:rPr>
        <w:t>.</w:t>
      </w:r>
    </w:p>
    <w:p w14:paraId="2E3CD8C3" w14:textId="77777777" w:rsidR="00C44446" w:rsidRPr="0067169C" w:rsidRDefault="00C44446" w:rsidP="00BE421E">
      <w:pPr>
        <w:tabs>
          <w:tab w:val="left" w:pos="687"/>
        </w:tabs>
        <w:spacing w:after="0" w:line="240" w:lineRule="auto"/>
        <w:contextualSpacing/>
        <w:jc w:val="both"/>
        <w:rPr>
          <w:rFonts w:ascii="Arial" w:eastAsia="Times New Roman" w:hAnsi="Arial" w:cs="Arial"/>
          <w:lang w:eastAsia="en-GB"/>
        </w:rPr>
      </w:pPr>
    </w:p>
    <w:p w14:paraId="6F547F10" w14:textId="325E817E" w:rsidR="00C44446" w:rsidRDefault="00C44446" w:rsidP="00C44446">
      <w:pPr>
        <w:pStyle w:val="ListParagraph"/>
        <w:numPr>
          <w:ilvl w:val="1"/>
          <w:numId w:val="4"/>
        </w:numPr>
        <w:tabs>
          <w:tab w:val="left" w:pos="687"/>
        </w:tabs>
        <w:spacing w:after="0" w:line="240" w:lineRule="auto"/>
        <w:ind w:left="692" w:hanging="832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Professional Bodies may have their own requirements for a Formal Panel in which case the above membership may be varied to meet those requirements</w:t>
      </w:r>
      <w:r w:rsidR="00CE6488">
        <w:rPr>
          <w:rFonts w:ascii="Arial" w:eastAsia="Times New Roman" w:hAnsi="Arial" w:cs="Arial"/>
          <w:lang w:eastAsia="en-GB"/>
        </w:rPr>
        <w:t>.</w:t>
      </w:r>
    </w:p>
    <w:p w14:paraId="3903718E" w14:textId="77777777" w:rsidR="00E540C0" w:rsidRPr="001C56BC" w:rsidRDefault="00E540C0" w:rsidP="001C56BC">
      <w:pPr>
        <w:pStyle w:val="ListParagraph"/>
        <w:rPr>
          <w:rFonts w:ascii="Arial" w:eastAsia="Times New Roman" w:hAnsi="Arial" w:cs="Arial"/>
          <w:lang w:eastAsia="en-GB"/>
        </w:rPr>
      </w:pPr>
    </w:p>
    <w:p w14:paraId="6E9A8594" w14:textId="52F08A75" w:rsidR="00E540C0" w:rsidRDefault="00E540C0" w:rsidP="00BE421E">
      <w:pPr>
        <w:pStyle w:val="ListParagraph"/>
        <w:numPr>
          <w:ilvl w:val="1"/>
          <w:numId w:val="4"/>
        </w:numPr>
        <w:tabs>
          <w:tab w:val="left" w:pos="687"/>
        </w:tabs>
        <w:spacing w:after="0" w:line="240" w:lineRule="auto"/>
        <w:ind w:left="692" w:hanging="832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The panel can seek support from other external advisers or an external representative as appropriate.</w:t>
      </w:r>
    </w:p>
    <w:p w14:paraId="069F3BAB" w14:textId="77777777" w:rsidR="004A608E" w:rsidRPr="001C56BC" w:rsidRDefault="004A608E" w:rsidP="00BE421E">
      <w:pPr>
        <w:pStyle w:val="ListParagraph"/>
        <w:rPr>
          <w:rFonts w:ascii="Arial" w:eastAsia="Times New Roman" w:hAnsi="Arial" w:cs="Arial"/>
          <w:lang w:eastAsia="en-GB"/>
        </w:rPr>
      </w:pPr>
    </w:p>
    <w:p w14:paraId="6FC98C72" w14:textId="683F771F" w:rsidR="00A4746C" w:rsidRPr="007D70A5" w:rsidRDefault="00A4746C" w:rsidP="00BE421E">
      <w:pPr>
        <w:pStyle w:val="Style1"/>
      </w:pPr>
      <w:r w:rsidRPr="007D70A5">
        <w:t xml:space="preserve">The exact format of the </w:t>
      </w:r>
      <w:r w:rsidR="007D290D">
        <w:t>Formal</w:t>
      </w:r>
      <w:r w:rsidRPr="007D70A5">
        <w:t xml:space="preserve"> Panel may vary depending on the circumstances of the case.  All parties will be informe</w:t>
      </w:r>
      <w:r w:rsidR="007D290D" w:rsidRPr="007D70A5">
        <w:t>d of the format of the meeting</w:t>
      </w:r>
      <w:r w:rsidR="007D290D">
        <w:t>. In cases where the panel meets in person, all parties will be informed</w:t>
      </w:r>
      <w:r w:rsidR="007D290D" w:rsidRPr="007D70A5">
        <w:t xml:space="preserve"> </w:t>
      </w:r>
      <w:r w:rsidRPr="007D70A5">
        <w:t>normally not less than ten clear working days prior to the meetin</w:t>
      </w:r>
      <w:r w:rsidRPr="00BE421E">
        <w:t>g of the panel.</w:t>
      </w:r>
      <w:r w:rsidR="007D290D">
        <w:t xml:space="preserve"> Depending on the Policy and its associated procedures, the presence of the student(s) may or may not be required. </w:t>
      </w:r>
    </w:p>
    <w:p w14:paraId="221DEDCC" w14:textId="77777777" w:rsidR="00060B58" w:rsidRPr="007D70A5" w:rsidRDefault="00060B58" w:rsidP="00BE421E">
      <w:pPr>
        <w:pStyle w:val="Style1"/>
        <w:numPr>
          <w:ilvl w:val="0"/>
          <w:numId w:val="0"/>
        </w:numPr>
        <w:ind w:left="692"/>
      </w:pPr>
    </w:p>
    <w:p w14:paraId="713872AA" w14:textId="77777777" w:rsidR="00060B58" w:rsidRDefault="00060B58" w:rsidP="001C56BC">
      <w:pPr>
        <w:pStyle w:val="Style1"/>
      </w:pPr>
      <w:r>
        <w:t>All decisions of the panel will be majority decisions. In cases where there is no majority, the chair will be the deciding vote.</w:t>
      </w:r>
    </w:p>
    <w:p w14:paraId="1D93CF82" w14:textId="77777777" w:rsidR="007D290D" w:rsidRPr="007D290D" w:rsidRDefault="007D290D" w:rsidP="001C56BC">
      <w:pPr>
        <w:pStyle w:val="Style1"/>
        <w:numPr>
          <w:ilvl w:val="0"/>
          <w:numId w:val="0"/>
        </w:numPr>
        <w:ind w:left="692"/>
      </w:pPr>
    </w:p>
    <w:p w14:paraId="4A8C697F" w14:textId="77777777" w:rsidR="007D290D" w:rsidRDefault="007D290D" w:rsidP="001C56BC">
      <w:pPr>
        <w:pStyle w:val="Style1"/>
      </w:pPr>
      <w:r>
        <w:t>Formal panels associated with some procedures may normally meet electronically.</w:t>
      </w:r>
    </w:p>
    <w:p w14:paraId="07B7FA9E" w14:textId="77777777" w:rsidR="00C44446" w:rsidRPr="00C44446" w:rsidRDefault="00C44446" w:rsidP="001C56BC">
      <w:pPr>
        <w:pStyle w:val="Style1"/>
        <w:numPr>
          <w:ilvl w:val="0"/>
          <w:numId w:val="0"/>
        </w:numPr>
        <w:ind w:left="692"/>
      </w:pPr>
    </w:p>
    <w:p w14:paraId="38162BD5" w14:textId="3E39DAD1" w:rsidR="00C44446" w:rsidRPr="007D70A5" w:rsidRDefault="00C44446" w:rsidP="00BE421E">
      <w:pPr>
        <w:pStyle w:val="Style1"/>
      </w:pPr>
      <w:r>
        <w:t xml:space="preserve">Meetings </w:t>
      </w:r>
      <w:r w:rsidR="00384E4A">
        <w:t>can</w:t>
      </w:r>
      <w:r>
        <w:t xml:space="preserve"> be held bilingually.  </w:t>
      </w:r>
      <w:r w:rsidRPr="007D70A5">
        <w:t>This can be requested by all parties.</w:t>
      </w:r>
    </w:p>
    <w:p w14:paraId="459C5934" w14:textId="77777777" w:rsidR="00C44446" w:rsidRPr="007D70A5" w:rsidRDefault="00C44446" w:rsidP="00BE421E">
      <w:pPr>
        <w:pStyle w:val="Style1"/>
        <w:numPr>
          <w:ilvl w:val="0"/>
          <w:numId w:val="0"/>
        </w:numPr>
        <w:ind w:left="692"/>
      </w:pPr>
    </w:p>
    <w:p w14:paraId="1A16FD07" w14:textId="4ADB98A7" w:rsidR="00C44446" w:rsidRPr="00210776" w:rsidRDefault="00C44446" w:rsidP="001C56BC">
      <w:pPr>
        <w:pStyle w:val="Style1"/>
      </w:pPr>
      <w:r w:rsidRPr="00BE421E">
        <w:rPr>
          <w:rFonts w:asciiTheme="minorHAnsi" w:hAnsiTheme="minorHAnsi"/>
        </w:rPr>
        <w:t xml:space="preserve">All parties will be informed formally in writing of the outcome of the case within five clear working days of the date of the </w:t>
      </w:r>
      <w:r>
        <w:t>Formal</w:t>
      </w:r>
      <w:r w:rsidRPr="00210776">
        <w:t xml:space="preserve"> Panel.</w:t>
      </w:r>
    </w:p>
    <w:p w14:paraId="7EF5C6E9" w14:textId="77777777" w:rsidR="00C44446" w:rsidRDefault="00C44446" w:rsidP="00C60888">
      <w:pPr>
        <w:pStyle w:val="ListParagraph"/>
        <w:tabs>
          <w:tab w:val="left" w:pos="687"/>
        </w:tabs>
        <w:spacing w:after="0" w:line="240" w:lineRule="auto"/>
        <w:ind w:left="692"/>
        <w:jc w:val="both"/>
        <w:rPr>
          <w:rFonts w:ascii="Arial" w:eastAsia="Times New Roman" w:hAnsi="Arial" w:cs="Arial"/>
          <w:lang w:eastAsia="en-GB"/>
        </w:rPr>
      </w:pPr>
    </w:p>
    <w:p w14:paraId="35DCE2E3" w14:textId="77777777" w:rsidR="00997EE6" w:rsidRPr="00210776" w:rsidRDefault="00997EE6" w:rsidP="00210776">
      <w:pPr>
        <w:pStyle w:val="ListParagraph"/>
        <w:jc w:val="both"/>
        <w:rPr>
          <w:rFonts w:ascii="Arial" w:eastAsia="Times New Roman" w:hAnsi="Arial" w:cs="Arial"/>
          <w:lang w:eastAsia="en-GB"/>
        </w:rPr>
      </w:pPr>
    </w:p>
    <w:p w14:paraId="75F8FD3F" w14:textId="13D05BCD" w:rsidR="00997EE6" w:rsidRDefault="007D290D" w:rsidP="00C44446">
      <w:pPr>
        <w:pStyle w:val="ListParagraph"/>
        <w:numPr>
          <w:ilvl w:val="0"/>
          <w:numId w:val="4"/>
        </w:numPr>
        <w:tabs>
          <w:tab w:val="left" w:pos="687"/>
        </w:tabs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Special Considerations for </w:t>
      </w:r>
      <w:r w:rsidR="00973220">
        <w:rPr>
          <w:rFonts w:ascii="Arial" w:eastAsia="Times New Roman" w:hAnsi="Arial" w:cs="Arial"/>
          <w:lang w:eastAsia="en-GB"/>
        </w:rPr>
        <w:t xml:space="preserve">Formal </w:t>
      </w:r>
      <w:r>
        <w:rPr>
          <w:rFonts w:ascii="Arial" w:eastAsia="Times New Roman" w:hAnsi="Arial" w:cs="Arial"/>
          <w:lang w:eastAsia="en-GB"/>
        </w:rPr>
        <w:t>Panel</w:t>
      </w:r>
      <w:r w:rsidR="00973220">
        <w:rPr>
          <w:rFonts w:ascii="Arial" w:eastAsia="Times New Roman" w:hAnsi="Arial" w:cs="Arial"/>
          <w:lang w:eastAsia="en-GB"/>
        </w:rPr>
        <w:t>s</w:t>
      </w:r>
      <w:r>
        <w:rPr>
          <w:rFonts w:ascii="Arial" w:eastAsia="Times New Roman" w:hAnsi="Arial" w:cs="Arial"/>
          <w:lang w:eastAsia="en-GB"/>
        </w:rPr>
        <w:t xml:space="preserve"> </w:t>
      </w:r>
      <w:r w:rsidR="000D0C04">
        <w:rPr>
          <w:rFonts w:ascii="Arial" w:eastAsia="Times New Roman" w:hAnsi="Arial" w:cs="Arial"/>
          <w:lang w:eastAsia="en-GB"/>
        </w:rPr>
        <w:t>t</w:t>
      </w:r>
      <w:r w:rsidR="00973220">
        <w:rPr>
          <w:rFonts w:ascii="Arial" w:eastAsia="Times New Roman" w:hAnsi="Arial" w:cs="Arial"/>
          <w:lang w:eastAsia="en-GB"/>
        </w:rPr>
        <w:t>hat meet</w:t>
      </w:r>
      <w:r w:rsidR="00D200F2">
        <w:rPr>
          <w:rFonts w:ascii="Arial" w:eastAsia="Times New Roman" w:hAnsi="Arial" w:cs="Arial"/>
          <w:lang w:eastAsia="en-GB"/>
        </w:rPr>
        <w:t xml:space="preserve"> with a student</w:t>
      </w:r>
      <w:r w:rsidR="00CF26B0">
        <w:rPr>
          <w:rFonts w:ascii="Arial" w:eastAsia="Times New Roman" w:hAnsi="Arial" w:cs="Arial"/>
          <w:lang w:eastAsia="en-GB"/>
        </w:rPr>
        <w:t>.</w:t>
      </w:r>
    </w:p>
    <w:p w14:paraId="6C185178" w14:textId="77777777" w:rsidR="000574ED" w:rsidRPr="0014023B" w:rsidRDefault="000574ED" w:rsidP="000574ED">
      <w:pPr>
        <w:tabs>
          <w:tab w:val="left" w:pos="687"/>
        </w:tabs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7BFA64E5" w14:textId="66D02D5C" w:rsidR="00F633DB" w:rsidRPr="001C56BC" w:rsidRDefault="00665952" w:rsidP="009365D2">
      <w:pPr>
        <w:pStyle w:val="Style1"/>
        <w:rPr>
          <w:color w:val="1F497D"/>
        </w:rPr>
      </w:pPr>
      <w:r w:rsidRPr="007D70A5">
        <w:t xml:space="preserve">The format of </w:t>
      </w:r>
      <w:r w:rsidR="003D7842">
        <w:t>a</w:t>
      </w:r>
      <w:r w:rsidRPr="00210776">
        <w:t xml:space="preserve"> </w:t>
      </w:r>
      <w:r w:rsidR="003D7842">
        <w:t>Formal</w:t>
      </w:r>
      <w:r w:rsidRPr="007D70A5">
        <w:t xml:space="preserve"> Panel</w:t>
      </w:r>
      <w:r w:rsidRPr="00210776">
        <w:t xml:space="preserve"> </w:t>
      </w:r>
      <w:r w:rsidR="003D7842">
        <w:t>where students are invited</w:t>
      </w:r>
      <w:r w:rsidR="003D7842" w:rsidRPr="007D70A5">
        <w:t xml:space="preserve"> </w:t>
      </w:r>
      <w:r w:rsidRPr="007D70A5">
        <w:t>will n</w:t>
      </w:r>
      <w:r w:rsidR="00C44446" w:rsidRPr="007D70A5">
        <w:t>ormally take one of three forms</w:t>
      </w:r>
      <w:r w:rsidR="00F633DB">
        <w:t>:</w:t>
      </w:r>
    </w:p>
    <w:p w14:paraId="647EE039" w14:textId="77777777" w:rsidR="009365D2" w:rsidRPr="00F633DB" w:rsidRDefault="009365D2" w:rsidP="001C56BC">
      <w:pPr>
        <w:pStyle w:val="Style1"/>
        <w:numPr>
          <w:ilvl w:val="0"/>
          <w:numId w:val="0"/>
        </w:numPr>
        <w:ind w:left="692"/>
        <w:rPr>
          <w:color w:val="1F497D"/>
        </w:rPr>
      </w:pPr>
    </w:p>
    <w:p w14:paraId="545ADFF6" w14:textId="5B690D0B" w:rsidR="009365D2" w:rsidRPr="001C56BC" w:rsidRDefault="00C44446" w:rsidP="001C56BC">
      <w:pPr>
        <w:pStyle w:val="Style1"/>
        <w:numPr>
          <w:ilvl w:val="2"/>
          <w:numId w:val="4"/>
        </w:numPr>
        <w:rPr>
          <w:color w:val="1F497D"/>
        </w:rPr>
      </w:pPr>
      <w:r>
        <w:t>Version</w:t>
      </w:r>
      <w:r w:rsidR="00665952" w:rsidRPr="007D70A5">
        <w:t xml:space="preserve"> </w:t>
      </w:r>
      <w:r w:rsidR="00170136" w:rsidRPr="007D70A5">
        <w:t>A</w:t>
      </w:r>
      <w:r w:rsidR="00665952" w:rsidRPr="007D70A5">
        <w:t xml:space="preserve"> is the standard version in case</w:t>
      </w:r>
      <w:r w:rsidR="00905383" w:rsidRPr="007D70A5">
        <w:t>s where</w:t>
      </w:r>
      <w:r w:rsidR="00F633DB" w:rsidRPr="007D70A5">
        <w:t xml:space="preserve"> </w:t>
      </w:r>
      <w:r w:rsidR="00643953" w:rsidRPr="007D70A5">
        <w:t>the</w:t>
      </w:r>
      <w:r w:rsidR="00060B58" w:rsidRPr="007D70A5">
        <w:t xml:space="preserve">re is </w:t>
      </w:r>
      <w:r w:rsidR="00060B58">
        <w:t>no reporting student, or the case</w:t>
      </w:r>
      <w:r w:rsidR="00060B58" w:rsidRPr="007D70A5">
        <w:t xml:space="preserve"> is </w:t>
      </w:r>
      <w:r w:rsidR="00060B58">
        <w:t>brought by the University</w:t>
      </w:r>
      <w:r w:rsidR="00665952" w:rsidRPr="00210776">
        <w:t xml:space="preserve">; </w:t>
      </w:r>
    </w:p>
    <w:p w14:paraId="54E79C0F" w14:textId="77777777" w:rsidR="009365D2" w:rsidRPr="00F633DB" w:rsidRDefault="009365D2" w:rsidP="001C56BC">
      <w:pPr>
        <w:pStyle w:val="Style1"/>
        <w:numPr>
          <w:ilvl w:val="0"/>
          <w:numId w:val="0"/>
        </w:numPr>
        <w:ind w:left="692" w:hanging="692"/>
        <w:rPr>
          <w:color w:val="1F497D"/>
        </w:rPr>
      </w:pPr>
    </w:p>
    <w:p w14:paraId="47F35333" w14:textId="164DAE55" w:rsidR="009365D2" w:rsidRPr="001C56BC" w:rsidRDefault="00C44446" w:rsidP="001C56BC">
      <w:pPr>
        <w:pStyle w:val="Style1"/>
        <w:numPr>
          <w:ilvl w:val="2"/>
          <w:numId w:val="4"/>
        </w:numPr>
        <w:rPr>
          <w:color w:val="1F497D"/>
        </w:rPr>
      </w:pPr>
      <w:r>
        <w:t>Version</w:t>
      </w:r>
      <w:r w:rsidR="00170136" w:rsidRPr="00210776">
        <w:t xml:space="preserve"> </w:t>
      </w:r>
      <w:r>
        <w:t>B</w:t>
      </w:r>
      <w:r w:rsidR="00170136" w:rsidRPr="00210776">
        <w:t xml:space="preserve"> </w:t>
      </w:r>
      <w:r w:rsidR="00170136">
        <w:t xml:space="preserve">is </w:t>
      </w:r>
      <w:r w:rsidR="00170136" w:rsidRPr="007D70A5">
        <w:t xml:space="preserve">the standard version in cases where </w:t>
      </w:r>
      <w:r w:rsidR="00170136" w:rsidRPr="00210776">
        <w:t>there is a</w:t>
      </w:r>
      <w:r w:rsidR="00F633DB">
        <w:t xml:space="preserve"> reported</w:t>
      </w:r>
      <w:r w:rsidR="00F633DB" w:rsidRPr="007D70A5">
        <w:t xml:space="preserve"> and </w:t>
      </w:r>
      <w:r w:rsidR="00F633DB">
        <w:t>reporting</w:t>
      </w:r>
      <w:r w:rsidR="00170136" w:rsidRPr="00210776">
        <w:t xml:space="preserve"> </w:t>
      </w:r>
      <w:r>
        <w:t>student</w:t>
      </w:r>
      <w:r w:rsidR="00F633DB">
        <w:t>;</w:t>
      </w:r>
    </w:p>
    <w:p w14:paraId="102DCBE2" w14:textId="51FF0191" w:rsidR="009365D2" w:rsidRPr="00F633DB" w:rsidRDefault="00816FAB" w:rsidP="001C56BC">
      <w:pPr>
        <w:pStyle w:val="Style1"/>
        <w:numPr>
          <w:ilvl w:val="0"/>
          <w:numId w:val="0"/>
        </w:numPr>
        <w:ind w:left="692"/>
        <w:rPr>
          <w:color w:val="1F497D"/>
        </w:rPr>
      </w:pPr>
      <w:r>
        <w:rPr>
          <w:color w:val="1F497D"/>
        </w:rPr>
        <w:tab/>
      </w:r>
    </w:p>
    <w:p w14:paraId="16DDA6CE" w14:textId="499CDAAD" w:rsidR="000574ED" w:rsidRPr="007D70A5" w:rsidRDefault="00C44446" w:rsidP="00BE421E">
      <w:pPr>
        <w:pStyle w:val="Style1"/>
        <w:numPr>
          <w:ilvl w:val="2"/>
          <w:numId w:val="4"/>
        </w:numPr>
        <w:rPr>
          <w:color w:val="1F497D"/>
        </w:rPr>
      </w:pPr>
      <w:r>
        <w:t>Version</w:t>
      </w:r>
      <w:r w:rsidR="00665952" w:rsidRPr="007D70A5">
        <w:t xml:space="preserve"> C is used where it has been decided that it </w:t>
      </w:r>
      <w:r w:rsidR="00905383" w:rsidRPr="007D70A5">
        <w:t xml:space="preserve">is </w:t>
      </w:r>
      <w:r w:rsidR="00665952" w:rsidRPr="007D70A5">
        <w:t xml:space="preserve">not appropriate for the </w:t>
      </w:r>
      <w:r w:rsidR="00F633DB">
        <w:t>reported</w:t>
      </w:r>
      <w:r w:rsidR="00F633DB" w:rsidRPr="007D70A5">
        <w:t xml:space="preserve"> and </w:t>
      </w:r>
      <w:r w:rsidR="00F633DB">
        <w:t>reporting</w:t>
      </w:r>
      <w:r w:rsidR="00F633DB" w:rsidRPr="00210776">
        <w:t xml:space="preserve"> </w:t>
      </w:r>
      <w:r w:rsidR="00F633DB">
        <w:t>student</w:t>
      </w:r>
      <w:r w:rsidR="00F633DB" w:rsidRPr="007D70A5">
        <w:t xml:space="preserve"> </w:t>
      </w:r>
      <w:r w:rsidR="00665952" w:rsidRPr="007D70A5">
        <w:t xml:space="preserve">to be in the same room throughout the meeting of the </w:t>
      </w:r>
      <w:r w:rsidR="00170136">
        <w:t>Formal</w:t>
      </w:r>
      <w:r w:rsidR="00665952" w:rsidRPr="007D70A5">
        <w:t xml:space="preserve"> panel</w:t>
      </w:r>
      <w:r w:rsidR="00A5263F">
        <w:t>.</w:t>
      </w:r>
    </w:p>
    <w:p w14:paraId="5054EC26" w14:textId="77777777" w:rsidR="00F633DB" w:rsidRPr="00BE421E" w:rsidRDefault="00F633DB" w:rsidP="00BE421E">
      <w:pPr>
        <w:pStyle w:val="Style1"/>
        <w:numPr>
          <w:ilvl w:val="0"/>
          <w:numId w:val="0"/>
        </w:numPr>
        <w:ind w:left="692"/>
        <w:rPr>
          <w:color w:val="1F497D"/>
        </w:rPr>
      </w:pPr>
    </w:p>
    <w:p w14:paraId="29B5EEAB" w14:textId="2EB36213" w:rsidR="009365D2" w:rsidRPr="00BE421E" w:rsidRDefault="00A5263F" w:rsidP="00BE421E">
      <w:pPr>
        <w:pStyle w:val="Style1"/>
        <w:rPr>
          <w:color w:val="1F497D"/>
        </w:rPr>
      </w:pPr>
      <w:r w:rsidRPr="00210776">
        <w:t xml:space="preserve">Although witnesses may be part of </w:t>
      </w:r>
      <w:r>
        <w:t>some</w:t>
      </w:r>
      <w:r w:rsidRPr="00210776">
        <w:t xml:space="preserve"> process</w:t>
      </w:r>
      <w:r>
        <w:t>es</w:t>
      </w:r>
      <w:r w:rsidRPr="00210776">
        <w:t xml:space="preserve">, it is normally expected that all witnesses are consulted as part of the investigative process as outlined in the </w:t>
      </w:r>
      <w:r>
        <w:t>relevant p</w:t>
      </w:r>
      <w:r w:rsidRPr="00210776">
        <w:t xml:space="preserve">olicy so that at the </w:t>
      </w:r>
      <w:r>
        <w:t>Formal</w:t>
      </w:r>
      <w:r w:rsidRPr="00210776">
        <w:t xml:space="preserve"> Panel meeting all evidence is available to the panel t</w:t>
      </w:r>
      <w:r>
        <w:t xml:space="preserve">o consider the case in detail. </w:t>
      </w:r>
      <w:r w:rsidR="00643953">
        <w:t>Key witnesses may be invited, and w</w:t>
      </w:r>
      <w:r w:rsidRPr="00210776">
        <w:t xml:space="preserve">here witnesses are involved all parties will be informed of the names of the witnesses attending prior </w:t>
      </w:r>
      <w:r w:rsidR="00D7453B">
        <w:t xml:space="preserve">to </w:t>
      </w:r>
      <w:r w:rsidRPr="00210776">
        <w:t>the meeting of the panel.</w:t>
      </w:r>
      <w:r w:rsidR="00643953" w:rsidRPr="007D70A5">
        <w:t xml:space="preserve"> </w:t>
      </w:r>
      <w:r w:rsidRPr="007D70A5">
        <w:t>All parties will be asked whether they intend to call witnesses to the panel meeting</w:t>
      </w:r>
      <w:r w:rsidR="003066D3" w:rsidRPr="007D70A5">
        <w:t>.</w:t>
      </w:r>
    </w:p>
    <w:p w14:paraId="7E309AF7" w14:textId="77777777" w:rsidR="009365D2" w:rsidRPr="00BE421E" w:rsidRDefault="009365D2" w:rsidP="00BE421E">
      <w:pPr>
        <w:pStyle w:val="Style1"/>
        <w:numPr>
          <w:ilvl w:val="0"/>
          <w:numId w:val="0"/>
        </w:numPr>
        <w:ind w:left="692" w:hanging="692"/>
        <w:rPr>
          <w:color w:val="1F497D"/>
        </w:rPr>
      </w:pPr>
    </w:p>
    <w:p w14:paraId="0D39166A" w14:textId="77777777" w:rsidR="00060B58" w:rsidRPr="00210776" w:rsidRDefault="00060B58" w:rsidP="001C56BC">
      <w:pPr>
        <w:pStyle w:val="Style1"/>
        <w:rPr>
          <w:color w:val="1F497D"/>
        </w:rPr>
      </w:pPr>
      <w:r>
        <w:t>Normally, any accompanying representative will not be expected to contribute to the discussion.</w:t>
      </w:r>
    </w:p>
    <w:p w14:paraId="621D9D33" w14:textId="77777777" w:rsidR="00060B58" w:rsidRDefault="00060B58" w:rsidP="00060B58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b/>
          <w:lang w:eastAsia="en-GB"/>
        </w:rPr>
        <w:sectPr w:rsidR="00060B58" w:rsidSect="009054C7">
          <w:headerReference w:type="default" r:id="rId11"/>
          <w:footerReference w:type="default" r:id="rId12"/>
          <w:pgSz w:w="11906" w:h="16838" w:code="9"/>
          <w:pgMar w:top="1985" w:right="1440" w:bottom="1440" w:left="1440" w:header="851" w:footer="709" w:gutter="0"/>
          <w:cols w:space="708"/>
          <w:docGrid w:linePitch="360"/>
        </w:sectPr>
      </w:pPr>
    </w:p>
    <w:p w14:paraId="25248C50" w14:textId="77777777" w:rsidR="00170136" w:rsidRPr="00BE421E" w:rsidRDefault="00170136" w:rsidP="00BE421E">
      <w:pPr>
        <w:spacing w:before="100" w:beforeAutospacing="1" w:after="100" w:afterAutospacing="1" w:line="240" w:lineRule="auto"/>
        <w:ind w:left="720"/>
        <w:jc w:val="both"/>
        <w:rPr>
          <w:rFonts w:ascii="Arial" w:hAnsi="Arial"/>
        </w:rPr>
      </w:pPr>
      <w:r>
        <w:rPr>
          <w:rFonts w:ascii="Arial" w:eastAsia="Times New Roman" w:hAnsi="Arial" w:cs="Arial"/>
          <w:b/>
          <w:lang w:eastAsia="en-GB"/>
        </w:rPr>
        <w:lastRenderedPageBreak/>
        <w:t>Version A</w:t>
      </w:r>
    </w:p>
    <w:p w14:paraId="0627AA4A" w14:textId="7BDC3CB0" w:rsidR="00170136" w:rsidRPr="003F49C8" w:rsidRDefault="00170136" w:rsidP="0017013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Formal </w:t>
      </w:r>
      <w:r w:rsidRPr="003F49C8">
        <w:rPr>
          <w:rFonts w:ascii="Arial" w:eastAsia="Times New Roman" w:hAnsi="Arial" w:cs="Arial"/>
          <w:lang w:eastAsia="en-GB"/>
        </w:rPr>
        <w:t xml:space="preserve">Panel members meet </w:t>
      </w:r>
      <w:r>
        <w:rPr>
          <w:rFonts w:ascii="Arial" w:eastAsia="Times New Roman" w:hAnsi="Arial" w:cs="Arial"/>
          <w:lang w:eastAsia="en-GB"/>
        </w:rPr>
        <w:t>separately</w:t>
      </w:r>
      <w:r w:rsidRPr="003F49C8">
        <w:rPr>
          <w:rFonts w:ascii="Arial" w:eastAsia="Times New Roman" w:hAnsi="Arial" w:cs="Arial"/>
          <w:lang w:eastAsia="en-GB"/>
        </w:rPr>
        <w:t xml:space="preserve"> to consider </w:t>
      </w:r>
      <w:r>
        <w:rPr>
          <w:rFonts w:ascii="Arial" w:eastAsia="Times New Roman" w:hAnsi="Arial" w:cs="Arial"/>
          <w:lang w:eastAsia="en-GB"/>
        </w:rPr>
        <w:t xml:space="preserve">evidence and </w:t>
      </w:r>
      <w:r w:rsidRPr="003F49C8">
        <w:rPr>
          <w:rFonts w:ascii="Arial" w:eastAsia="Times New Roman" w:hAnsi="Arial" w:cs="Arial"/>
          <w:lang w:eastAsia="en-GB"/>
        </w:rPr>
        <w:t>matters of process</w:t>
      </w:r>
      <w:r>
        <w:rPr>
          <w:rFonts w:ascii="Arial" w:eastAsia="Times New Roman" w:hAnsi="Arial" w:cs="Arial"/>
          <w:lang w:eastAsia="en-GB"/>
        </w:rPr>
        <w:t>;</w:t>
      </w:r>
    </w:p>
    <w:p w14:paraId="3ABC8877" w14:textId="59469392" w:rsidR="00170136" w:rsidRDefault="00170136" w:rsidP="0017013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n-GB"/>
        </w:rPr>
      </w:pPr>
      <w:r w:rsidRPr="003F49C8">
        <w:rPr>
          <w:rFonts w:ascii="Arial" w:eastAsia="Times New Roman" w:hAnsi="Arial" w:cs="Arial"/>
          <w:lang w:eastAsia="en-GB"/>
        </w:rPr>
        <w:t>The student and any accompanying person will join the meeting</w:t>
      </w:r>
      <w:r>
        <w:rPr>
          <w:rFonts w:ascii="Arial" w:eastAsia="Times New Roman" w:hAnsi="Arial" w:cs="Arial"/>
          <w:lang w:eastAsia="en-GB"/>
        </w:rPr>
        <w:t>;</w:t>
      </w:r>
    </w:p>
    <w:p w14:paraId="6DCBFDD1" w14:textId="77777777" w:rsidR="00170136" w:rsidRDefault="00170136" w:rsidP="0017013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n-GB"/>
        </w:rPr>
      </w:pPr>
      <w:r w:rsidRPr="003F49C8">
        <w:rPr>
          <w:rFonts w:ascii="Arial" w:eastAsia="Times New Roman" w:hAnsi="Arial" w:cs="Arial"/>
          <w:lang w:eastAsia="en-GB"/>
        </w:rPr>
        <w:t xml:space="preserve">The </w:t>
      </w:r>
      <w:r>
        <w:rPr>
          <w:rFonts w:ascii="Arial" w:eastAsia="Times New Roman" w:hAnsi="Arial" w:cs="Arial"/>
          <w:lang w:eastAsia="en-GB"/>
        </w:rPr>
        <w:t>Case</w:t>
      </w:r>
      <w:r w:rsidRPr="003F49C8">
        <w:rPr>
          <w:rFonts w:ascii="Arial" w:eastAsia="Times New Roman" w:hAnsi="Arial" w:cs="Arial"/>
          <w:lang w:eastAsia="en-GB"/>
        </w:rPr>
        <w:t xml:space="preserve"> Officer will join the meeting and outline the case</w:t>
      </w:r>
      <w:r>
        <w:rPr>
          <w:rFonts w:ascii="Arial" w:eastAsia="Times New Roman" w:hAnsi="Arial" w:cs="Arial"/>
          <w:lang w:eastAsia="en-GB"/>
        </w:rPr>
        <w:t xml:space="preserve"> and findings of the investigation;</w:t>
      </w:r>
    </w:p>
    <w:p w14:paraId="45D52ACB" w14:textId="0398354A" w:rsidR="00170136" w:rsidRPr="003F49C8" w:rsidRDefault="00170136" w:rsidP="0017013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The Formal panel will question the Case Officer;</w:t>
      </w:r>
    </w:p>
    <w:p w14:paraId="1DD78EEE" w14:textId="014104EB" w:rsidR="00170136" w:rsidRPr="003F49C8" w:rsidRDefault="00170136" w:rsidP="0017013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n-GB"/>
        </w:rPr>
      </w:pPr>
      <w:r w:rsidRPr="003F49C8">
        <w:rPr>
          <w:rFonts w:ascii="Arial" w:eastAsia="Times New Roman" w:hAnsi="Arial" w:cs="Arial"/>
          <w:lang w:eastAsia="en-GB"/>
        </w:rPr>
        <w:t xml:space="preserve">The student will be asked to make a statement in response to the </w:t>
      </w:r>
      <w:r w:rsidR="00AE57BB">
        <w:rPr>
          <w:rFonts w:ascii="Arial" w:eastAsia="Times New Roman" w:hAnsi="Arial" w:cs="Arial"/>
          <w:lang w:eastAsia="en-GB"/>
        </w:rPr>
        <w:t>case</w:t>
      </w:r>
      <w:r>
        <w:rPr>
          <w:rFonts w:ascii="Arial" w:eastAsia="Times New Roman" w:hAnsi="Arial" w:cs="Arial"/>
          <w:lang w:eastAsia="en-GB"/>
        </w:rPr>
        <w:t>;</w:t>
      </w:r>
    </w:p>
    <w:p w14:paraId="71930A7D" w14:textId="36666537" w:rsidR="00170136" w:rsidRDefault="00170136" w:rsidP="0017013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n-GB"/>
        </w:rPr>
      </w:pPr>
      <w:r w:rsidRPr="003F49C8">
        <w:rPr>
          <w:rFonts w:ascii="Arial" w:eastAsia="Times New Roman" w:hAnsi="Arial" w:cs="Arial"/>
          <w:lang w:eastAsia="en-GB"/>
        </w:rPr>
        <w:t xml:space="preserve">The </w:t>
      </w:r>
      <w:r>
        <w:rPr>
          <w:rFonts w:ascii="Arial" w:eastAsia="Times New Roman" w:hAnsi="Arial" w:cs="Arial"/>
          <w:lang w:eastAsia="en-GB"/>
        </w:rPr>
        <w:t xml:space="preserve">Formal </w:t>
      </w:r>
      <w:r w:rsidRPr="003F49C8">
        <w:rPr>
          <w:rFonts w:ascii="Arial" w:eastAsia="Times New Roman" w:hAnsi="Arial" w:cs="Arial"/>
          <w:lang w:eastAsia="en-GB"/>
        </w:rPr>
        <w:t>Panel will question the student</w:t>
      </w:r>
      <w:r>
        <w:rPr>
          <w:rFonts w:ascii="Arial" w:eastAsia="Times New Roman" w:hAnsi="Arial" w:cs="Arial"/>
          <w:lang w:eastAsia="en-GB"/>
        </w:rPr>
        <w:t>;</w:t>
      </w:r>
    </w:p>
    <w:p w14:paraId="310648EF" w14:textId="3E836E6C" w:rsidR="00170136" w:rsidRDefault="00170136" w:rsidP="0017013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Any witnesses will be asked to make a statement in relation to the </w:t>
      </w:r>
      <w:r w:rsidR="00AE57BB">
        <w:rPr>
          <w:rFonts w:ascii="Arial" w:eastAsia="Times New Roman" w:hAnsi="Arial" w:cs="Arial"/>
          <w:lang w:eastAsia="en-GB"/>
        </w:rPr>
        <w:t>case</w:t>
      </w:r>
      <w:r>
        <w:rPr>
          <w:rFonts w:ascii="Arial" w:eastAsia="Times New Roman" w:hAnsi="Arial" w:cs="Arial"/>
          <w:lang w:eastAsia="en-GB"/>
        </w:rPr>
        <w:t>;</w:t>
      </w:r>
    </w:p>
    <w:p w14:paraId="5928C57A" w14:textId="401E242B" w:rsidR="00170136" w:rsidRDefault="00170136" w:rsidP="0017013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The Formal Panel will question the witness(es);</w:t>
      </w:r>
    </w:p>
    <w:p w14:paraId="0C2CAC32" w14:textId="77777777" w:rsidR="00170136" w:rsidRPr="001A2AA2" w:rsidRDefault="00170136" w:rsidP="0017013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The witness(es) will leave the meeting;</w:t>
      </w:r>
    </w:p>
    <w:p w14:paraId="28D6A998" w14:textId="77777777" w:rsidR="00170136" w:rsidRPr="003F49C8" w:rsidRDefault="00170136" w:rsidP="0017013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n-GB"/>
        </w:rPr>
      </w:pPr>
      <w:r w:rsidRPr="003F49C8">
        <w:rPr>
          <w:rFonts w:ascii="Arial" w:eastAsia="Times New Roman" w:hAnsi="Arial" w:cs="Arial"/>
          <w:lang w:eastAsia="en-GB"/>
        </w:rPr>
        <w:t xml:space="preserve">The </w:t>
      </w:r>
      <w:r>
        <w:rPr>
          <w:rFonts w:ascii="Arial" w:eastAsia="Times New Roman" w:hAnsi="Arial" w:cs="Arial"/>
          <w:lang w:eastAsia="en-GB"/>
        </w:rPr>
        <w:t>Case</w:t>
      </w:r>
      <w:r w:rsidRPr="003F49C8">
        <w:rPr>
          <w:rFonts w:ascii="Arial" w:eastAsia="Times New Roman" w:hAnsi="Arial" w:cs="Arial"/>
          <w:lang w:eastAsia="en-GB"/>
        </w:rPr>
        <w:t xml:space="preserve"> Officer will be asked to make </w:t>
      </w:r>
      <w:r>
        <w:rPr>
          <w:rFonts w:ascii="Arial" w:eastAsia="Times New Roman" w:hAnsi="Arial" w:cs="Arial"/>
          <w:lang w:eastAsia="en-GB"/>
        </w:rPr>
        <w:t>a final statement;</w:t>
      </w:r>
    </w:p>
    <w:p w14:paraId="4E35053C" w14:textId="5F5E61B5" w:rsidR="00170136" w:rsidRPr="003F49C8" w:rsidRDefault="00170136" w:rsidP="0017013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n-GB"/>
        </w:rPr>
      </w:pPr>
      <w:r w:rsidRPr="003F49C8">
        <w:rPr>
          <w:rFonts w:ascii="Arial" w:eastAsia="Times New Roman" w:hAnsi="Arial" w:cs="Arial"/>
          <w:lang w:eastAsia="en-GB"/>
        </w:rPr>
        <w:t xml:space="preserve">The </w:t>
      </w:r>
      <w:r>
        <w:rPr>
          <w:rFonts w:ascii="Arial" w:eastAsia="Times New Roman" w:hAnsi="Arial" w:cs="Arial"/>
          <w:lang w:eastAsia="en-GB"/>
        </w:rPr>
        <w:t xml:space="preserve">Formal </w:t>
      </w:r>
      <w:r w:rsidRPr="003F49C8">
        <w:rPr>
          <w:rFonts w:ascii="Arial" w:eastAsia="Times New Roman" w:hAnsi="Arial" w:cs="Arial"/>
          <w:lang w:eastAsia="en-GB"/>
        </w:rPr>
        <w:t xml:space="preserve">Panel will hear </w:t>
      </w:r>
      <w:r>
        <w:rPr>
          <w:rFonts w:ascii="Arial" w:eastAsia="Times New Roman" w:hAnsi="Arial" w:cs="Arial"/>
          <w:lang w:eastAsia="en-GB"/>
        </w:rPr>
        <w:t>a final statement</w:t>
      </w:r>
      <w:r w:rsidRPr="003F49C8">
        <w:rPr>
          <w:rFonts w:ascii="Arial" w:eastAsia="Times New Roman" w:hAnsi="Arial" w:cs="Arial"/>
          <w:lang w:eastAsia="en-GB"/>
        </w:rPr>
        <w:t xml:space="preserve"> from the student</w:t>
      </w:r>
      <w:r>
        <w:rPr>
          <w:rFonts w:ascii="Arial" w:eastAsia="Times New Roman" w:hAnsi="Arial" w:cs="Arial"/>
          <w:lang w:eastAsia="en-GB"/>
        </w:rPr>
        <w:t>;</w:t>
      </w:r>
    </w:p>
    <w:p w14:paraId="6316A08B" w14:textId="4A04D471" w:rsidR="00170136" w:rsidRDefault="00170136" w:rsidP="00170136">
      <w:pPr>
        <w:numPr>
          <w:ilvl w:val="0"/>
          <w:numId w:val="2"/>
        </w:numPr>
        <w:tabs>
          <w:tab w:val="num" w:pos="687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n-GB"/>
        </w:rPr>
      </w:pPr>
      <w:r w:rsidRPr="003F49C8">
        <w:rPr>
          <w:rFonts w:ascii="Arial" w:eastAsia="Times New Roman" w:hAnsi="Arial" w:cs="Arial"/>
          <w:lang w:eastAsia="en-GB"/>
        </w:rPr>
        <w:t>The student (and any accompanying person)</w:t>
      </w:r>
      <w:r>
        <w:rPr>
          <w:rFonts w:ascii="Arial" w:eastAsia="Times New Roman" w:hAnsi="Arial" w:cs="Arial"/>
          <w:lang w:eastAsia="en-GB"/>
        </w:rPr>
        <w:t xml:space="preserve"> </w:t>
      </w:r>
      <w:r w:rsidRPr="003F49C8">
        <w:rPr>
          <w:rFonts w:ascii="Arial" w:eastAsia="Times New Roman" w:hAnsi="Arial" w:cs="Arial"/>
          <w:lang w:eastAsia="en-GB"/>
        </w:rPr>
        <w:t xml:space="preserve">and </w:t>
      </w:r>
      <w:r>
        <w:rPr>
          <w:rFonts w:ascii="Arial" w:eastAsia="Times New Roman" w:hAnsi="Arial" w:cs="Arial"/>
          <w:lang w:eastAsia="en-GB"/>
        </w:rPr>
        <w:t>Case</w:t>
      </w:r>
      <w:r w:rsidRPr="003F49C8">
        <w:rPr>
          <w:rFonts w:ascii="Arial" w:eastAsia="Times New Roman" w:hAnsi="Arial" w:cs="Arial"/>
          <w:lang w:eastAsia="en-GB"/>
        </w:rPr>
        <w:t xml:space="preserve"> Officer will be asked to withdraw to allow the </w:t>
      </w:r>
      <w:r>
        <w:rPr>
          <w:rFonts w:ascii="Arial" w:eastAsia="Times New Roman" w:hAnsi="Arial" w:cs="Arial"/>
          <w:lang w:eastAsia="en-GB"/>
        </w:rPr>
        <w:t xml:space="preserve">Formal </w:t>
      </w:r>
      <w:r w:rsidRPr="003F49C8">
        <w:rPr>
          <w:rFonts w:ascii="Arial" w:eastAsia="Times New Roman" w:hAnsi="Arial" w:cs="Arial"/>
          <w:lang w:eastAsia="en-GB"/>
        </w:rPr>
        <w:t>Panel to consider its decision</w:t>
      </w:r>
      <w:r>
        <w:rPr>
          <w:rFonts w:ascii="Arial" w:eastAsia="Times New Roman" w:hAnsi="Arial" w:cs="Arial"/>
          <w:lang w:eastAsia="en-GB"/>
        </w:rPr>
        <w:t>;</w:t>
      </w:r>
    </w:p>
    <w:p w14:paraId="7619D4DA" w14:textId="29400900" w:rsidR="00170136" w:rsidRDefault="00170136" w:rsidP="00170136">
      <w:pPr>
        <w:numPr>
          <w:ilvl w:val="0"/>
          <w:numId w:val="2"/>
        </w:numPr>
        <w:tabs>
          <w:tab w:val="num" w:pos="687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The student (and any accompanying person) and Case Officer will be invited to re-enter the meeting to be informed verbally of the Formal Panel’s decision.</w:t>
      </w:r>
      <w:r w:rsidR="00A5263F">
        <w:rPr>
          <w:rFonts w:ascii="Arial" w:eastAsia="Times New Roman" w:hAnsi="Arial" w:cs="Arial"/>
          <w:lang w:eastAsia="en-GB"/>
        </w:rPr>
        <w:t xml:space="preserve"> </w:t>
      </w:r>
      <w:r>
        <w:rPr>
          <w:rFonts w:ascii="Arial" w:eastAsia="Times New Roman" w:hAnsi="Arial" w:cs="Arial"/>
          <w:lang w:eastAsia="en-GB"/>
        </w:rPr>
        <w:t>The student will be able to present additional representation about the penalty if the finding of misconduct is made</w:t>
      </w:r>
      <w:r w:rsidR="00E0094A">
        <w:rPr>
          <w:rFonts w:ascii="Arial" w:eastAsia="Times New Roman" w:hAnsi="Arial" w:cs="Arial"/>
          <w:lang w:eastAsia="en-GB"/>
        </w:rPr>
        <w:t>.</w:t>
      </w:r>
    </w:p>
    <w:p w14:paraId="58079FA9" w14:textId="77777777" w:rsidR="00210776" w:rsidRDefault="00210776" w:rsidP="00210776">
      <w:pPr>
        <w:pStyle w:val="ListParagraph"/>
        <w:rPr>
          <w:rFonts w:ascii="Arial" w:eastAsia="Times New Roman" w:hAnsi="Arial" w:cs="Arial"/>
          <w:lang w:eastAsia="en-GB"/>
        </w:rPr>
      </w:pPr>
    </w:p>
    <w:p w14:paraId="378508F6" w14:textId="77777777" w:rsidR="00210776" w:rsidRPr="00210776" w:rsidRDefault="00210776" w:rsidP="00210776">
      <w:pPr>
        <w:pStyle w:val="ListParagraph"/>
        <w:rPr>
          <w:rFonts w:ascii="Arial" w:eastAsia="Times New Roman" w:hAnsi="Arial" w:cs="Arial"/>
          <w:lang w:eastAsia="en-GB"/>
        </w:rPr>
      </w:pPr>
    </w:p>
    <w:p w14:paraId="05B594CC" w14:textId="77777777" w:rsidR="00643953" w:rsidRDefault="00643953" w:rsidP="00210776">
      <w:pPr>
        <w:pStyle w:val="ListParagraph"/>
        <w:tabs>
          <w:tab w:val="left" w:pos="687"/>
        </w:tabs>
        <w:spacing w:after="0" w:line="240" w:lineRule="auto"/>
        <w:ind w:left="690"/>
        <w:jc w:val="both"/>
        <w:rPr>
          <w:rFonts w:ascii="Arial" w:eastAsia="Times New Roman" w:hAnsi="Arial" w:cs="Arial"/>
          <w:b/>
          <w:lang w:eastAsia="en-GB"/>
        </w:rPr>
      </w:pPr>
    </w:p>
    <w:p w14:paraId="2219F7E7" w14:textId="77777777" w:rsidR="00643953" w:rsidRDefault="00643953" w:rsidP="00210776">
      <w:pPr>
        <w:pStyle w:val="ListParagraph"/>
        <w:tabs>
          <w:tab w:val="left" w:pos="687"/>
        </w:tabs>
        <w:spacing w:after="0" w:line="240" w:lineRule="auto"/>
        <w:ind w:left="690"/>
        <w:jc w:val="both"/>
        <w:rPr>
          <w:rFonts w:ascii="Arial" w:eastAsia="Times New Roman" w:hAnsi="Arial" w:cs="Arial"/>
          <w:b/>
          <w:lang w:eastAsia="en-GB"/>
        </w:rPr>
      </w:pPr>
    </w:p>
    <w:p w14:paraId="59482FAF" w14:textId="77777777" w:rsidR="00060B58" w:rsidRDefault="00060B58" w:rsidP="00210776">
      <w:pPr>
        <w:pStyle w:val="ListParagraph"/>
        <w:tabs>
          <w:tab w:val="left" w:pos="687"/>
        </w:tabs>
        <w:spacing w:after="0" w:line="240" w:lineRule="auto"/>
        <w:ind w:left="690"/>
        <w:jc w:val="both"/>
        <w:rPr>
          <w:rFonts w:ascii="Arial" w:eastAsia="Times New Roman" w:hAnsi="Arial" w:cs="Arial"/>
          <w:b/>
          <w:lang w:eastAsia="en-GB"/>
        </w:rPr>
        <w:sectPr w:rsidR="00060B58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15A3373" w14:textId="77777777" w:rsidR="001A2AA2" w:rsidRPr="00BE421E" w:rsidRDefault="001A2AA2" w:rsidP="00BE421E">
      <w:pPr>
        <w:pStyle w:val="ListParagraph"/>
        <w:tabs>
          <w:tab w:val="left" w:pos="687"/>
        </w:tabs>
        <w:spacing w:after="0" w:line="240" w:lineRule="auto"/>
        <w:ind w:left="690"/>
        <w:jc w:val="both"/>
        <w:rPr>
          <w:rFonts w:ascii="Arial" w:hAnsi="Arial"/>
          <w:b/>
        </w:rPr>
      </w:pPr>
      <w:r w:rsidRPr="00210776">
        <w:rPr>
          <w:rFonts w:ascii="Arial" w:eastAsia="Times New Roman" w:hAnsi="Arial" w:cs="Arial"/>
          <w:b/>
          <w:lang w:eastAsia="en-GB"/>
        </w:rPr>
        <w:lastRenderedPageBreak/>
        <w:t xml:space="preserve">Version </w:t>
      </w:r>
      <w:r w:rsidR="00170136">
        <w:rPr>
          <w:rFonts w:ascii="Arial" w:eastAsia="Times New Roman" w:hAnsi="Arial" w:cs="Arial"/>
          <w:b/>
          <w:lang w:eastAsia="en-GB"/>
        </w:rPr>
        <w:t>B</w:t>
      </w:r>
    </w:p>
    <w:p w14:paraId="3C74ABAD" w14:textId="1236D9BA" w:rsidR="000574ED" w:rsidRPr="003F49C8" w:rsidRDefault="00170136" w:rsidP="000574E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Formal</w:t>
      </w:r>
      <w:r w:rsidR="000574ED">
        <w:rPr>
          <w:rFonts w:ascii="Arial" w:eastAsia="Times New Roman" w:hAnsi="Arial" w:cs="Arial"/>
          <w:lang w:eastAsia="en-GB"/>
        </w:rPr>
        <w:t xml:space="preserve"> </w:t>
      </w:r>
      <w:r w:rsidR="000574ED" w:rsidRPr="003F49C8">
        <w:rPr>
          <w:rFonts w:ascii="Arial" w:eastAsia="Times New Roman" w:hAnsi="Arial" w:cs="Arial"/>
          <w:lang w:eastAsia="en-GB"/>
        </w:rPr>
        <w:t xml:space="preserve">Panel members meet </w:t>
      </w:r>
      <w:r w:rsidR="001A2AA2">
        <w:rPr>
          <w:rFonts w:ascii="Arial" w:eastAsia="Times New Roman" w:hAnsi="Arial" w:cs="Arial"/>
          <w:lang w:eastAsia="en-GB"/>
        </w:rPr>
        <w:t>separately</w:t>
      </w:r>
      <w:r w:rsidR="000574ED" w:rsidRPr="003F49C8">
        <w:rPr>
          <w:rFonts w:ascii="Arial" w:eastAsia="Times New Roman" w:hAnsi="Arial" w:cs="Arial"/>
          <w:lang w:eastAsia="en-GB"/>
        </w:rPr>
        <w:t xml:space="preserve"> to consider </w:t>
      </w:r>
      <w:r w:rsidR="004B2DC2">
        <w:rPr>
          <w:rFonts w:ascii="Arial" w:eastAsia="Times New Roman" w:hAnsi="Arial" w:cs="Arial"/>
          <w:lang w:eastAsia="en-GB"/>
        </w:rPr>
        <w:t xml:space="preserve">the evidence and </w:t>
      </w:r>
      <w:r w:rsidR="000574ED" w:rsidRPr="003F49C8">
        <w:rPr>
          <w:rFonts w:ascii="Arial" w:eastAsia="Times New Roman" w:hAnsi="Arial" w:cs="Arial"/>
          <w:lang w:eastAsia="en-GB"/>
        </w:rPr>
        <w:t>matters of process</w:t>
      </w:r>
      <w:r w:rsidR="000574ED">
        <w:rPr>
          <w:rFonts w:ascii="Arial" w:eastAsia="Times New Roman" w:hAnsi="Arial" w:cs="Arial"/>
          <w:lang w:eastAsia="en-GB"/>
        </w:rPr>
        <w:t>;</w:t>
      </w:r>
    </w:p>
    <w:p w14:paraId="62EAF113" w14:textId="2219F5BE" w:rsidR="001A2AA2" w:rsidRDefault="000574E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n-GB"/>
        </w:rPr>
      </w:pPr>
      <w:r w:rsidRPr="003F49C8">
        <w:rPr>
          <w:rFonts w:ascii="Arial" w:eastAsia="Times New Roman" w:hAnsi="Arial" w:cs="Arial"/>
          <w:lang w:eastAsia="en-GB"/>
        </w:rPr>
        <w:t xml:space="preserve">The </w:t>
      </w:r>
      <w:r w:rsidR="00643953">
        <w:rPr>
          <w:rFonts w:ascii="Arial" w:eastAsia="Times New Roman" w:hAnsi="Arial" w:cs="Arial"/>
          <w:lang w:eastAsia="en-GB"/>
        </w:rPr>
        <w:t xml:space="preserve">reported </w:t>
      </w:r>
      <w:r w:rsidRPr="003F49C8">
        <w:rPr>
          <w:rFonts w:ascii="Arial" w:eastAsia="Times New Roman" w:hAnsi="Arial" w:cs="Arial"/>
          <w:lang w:eastAsia="en-GB"/>
        </w:rPr>
        <w:t>student and any accompanying person</w:t>
      </w:r>
      <w:r w:rsidR="001A2AA2">
        <w:rPr>
          <w:rFonts w:ascii="Arial" w:eastAsia="Times New Roman" w:hAnsi="Arial" w:cs="Arial"/>
          <w:lang w:eastAsia="en-GB"/>
        </w:rPr>
        <w:t xml:space="preserve">, </w:t>
      </w:r>
      <w:r w:rsidR="00643953">
        <w:rPr>
          <w:rFonts w:ascii="Arial" w:eastAsia="Times New Roman" w:hAnsi="Arial" w:cs="Arial"/>
          <w:lang w:eastAsia="en-GB"/>
        </w:rPr>
        <w:t>reporting student</w:t>
      </w:r>
      <w:r w:rsidR="00CC3B98" w:rsidRPr="001A2AA2">
        <w:rPr>
          <w:rFonts w:ascii="Arial" w:eastAsia="Times New Roman" w:hAnsi="Arial" w:cs="Arial"/>
          <w:lang w:eastAsia="en-GB"/>
        </w:rPr>
        <w:t xml:space="preserve"> and any accompanyi</w:t>
      </w:r>
      <w:r w:rsidR="001A2AA2">
        <w:rPr>
          <w:rFonts w:ascii="Arial" w:eastAsia="Times New Roman" w:hAnsi="Arial" w:cs="Arial"/>
          <w:lang w:eastAsia="en-GB"/>
        </w:rPr>
        <w:t>ng person and the</w:t>
      </w:r>
      <w:r w:rsidRPr="001A2AA2">
        <w:rPr>
          <w:rFonts w:ascii="Arial" w:eastAsia="Times New Roman" w:hAnsi="Arial" w:cs="Arial"/>
          <w:lang w:eastAsia="en-GB"/>
        </w:rPr>
        <w:t xml:space="preserve"> </w:t>
      </w:r>
      <w:r w:rsidR="000A585C" w:rsidRPr="001A2AA2">
        <w:rPr>
          <w:rFonts w:ascii="Arial" w:eastAsia="Times New Roman" w:hAnsi="Arial" w:cs="Arial"/>
          <w:lang w:eastAsia="en-GB"/>
        </w:rPr>
        <w:t xml:space="preserve">Case </w:t>
      </w:r>
      <w:r w:rsidRPr="001A2AA2">
        <w:rPr>
          <w:rFonts w:ascii="Arial" w:eastAsia="Times New Roman" w:hAnsi="Arial" w:cs="Arial"/>
          <w:lang w:eastAsia="en-GB"/>
        </w:rPr>
        <w:t>Officer will join the meeting</w:t>
      </w:r>
      <w:r w:rsidR="001A2AA2">
        <w:rPr>
          <w:rFonts w:ascii="Arial" w:eastAsia="Times New Roman" w:hAnsi="Arial" w:cs="Arial"/>
          <w:lang w:eastAsia="en-GB"/>
        </w:rPr>
        <w:t>;</w:t>
      </w:r>
    </w:p>
    <w:p w14:paraId="6A2F4EF3" w14:textId="77777777" w:rsidR="000574ED" w:rsidRPr="001A2AA2" w:rsidRDefault="001A2AA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The Case Officer will </w:t>
      </w:r>
      <w:r w:rsidR="000574ED" w:rsidRPr="001A2AA2">
        <w:rPr>
          <w:rFonts w:ascii="Arial" w:eastAsia="Times New Roman" w:hAnsi="Arial" w:cs="Arial"/>
          <w:lang w:eastAsia="en-GB"/>
        </w:rPr>
        <w:t>outline the case</w:t>
      </w:r>
      <w:r>
        <w:rPr>
          <w:rFonts w:ascii="Arial" w:eastAsia="Times New Roman" w:hAnsi="Arial" w:cs="Arial"/>
          <w:lang w:eastAsia="en-GB"/>
        </w:rPr>
        <w:t xml:space="preserve"> and findings of the investigation</w:t>
      </w:r>
      <w:r w:rsidR="000574ED" w:rsidRPr="001A2AA2">
        <w:rPr>
          <w:rFonts w:ascii="Arial" w:eastAsia="Times New Roman" w:hAnsi="Arial" w:cs="Arial"/>
          <w:lang w:eastAsia="en-GB"/>
        </w:rPr>
        <w:t>;</w:t>
      </w:r>
    </w:p>
    <w:p w14:paraId="33F4B371" w14:textId="58F53E22" w:rsidR="00CC3B98" w:rsidRPr="003F49C8" w:rsidRDefault="00CC3B98" w:rsidP="000574E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The </w:t>
      </w:r>
      <w:r w:rsidR="00170136">
        <w:rPr>
          <w:rFonts w:ascii="Arial" w:eastAsia="Times New Roman" w:hAnsi="Arial" w:cs="Arial"/>
          <w:lang w:eastAsia="en-GB"/>
        </w:rPr>
        <w:t>Formal</w:t>
      </w:r>
      <w:r>
        <w:rPr>
          <w:rFonts w:ascii="Arial" w:eastAsia="Times New Roman" w:hAnsi="Arial" w:cs="Arial"/>
          <w:lang w:eastAsia="en-GB"/>
        </w:rPr>
        <w:t xml:space="preserve"> panel </w:t>
      </w:r>
      <w:r w:rsidR="002B13AB">
        <w:rPr>
          <w:rFonts w:ascii="Arial" w:eastAsia="Times New Roman" w:hAnsi="Arial" w:cs="Arial"/>
          <w:lang w:eastAsia="en-GB"/>
        </w:rPr>
        <w:t>will</w:t>
      </w:r>
      <w:r>
        <w:rPr>
          <w:rFonts w:ascii="Arial" w:eastAsia="Times New Roman" w:hAnsi="Arial" w:cs="Arial"/>
          <w:lang w:eastAsia="en-GB"/>
        </w:rPr>
        <w:t xml:space="preserve"> question the </w:t>
      </w:r>
      <w:r w:rsidR="000A585C">
        <w:rPr>
          <w:rFonts w:ascii="Arial" w:eastAsia="Times New Roman" w:hAnsi="Arial" w:cs="Arial"/>
          <w:lang w:eastAsia="en-GB"/>
        </w:rPr>
        <w:t>Case</w:t>
      </w:r>
      <w:r>
        <w:rPr>
          <w:rFonts w:ascii="Arial" w:eastAsia="Times New Roman" w:hAnsi="Arial" w:cs="Arial"/>
          <w:lang w:eastAsia="en-GB"/>
        </w:rPr>
        <w:t xml:space="preserve"> Officer;</w:t>
      </w:r>
    </w:p>
    <w:p w14:paraId="4D94D6DC" w14:textId="77777777" w:rsidR="000574ED" w:rsidRPr="003F49C8" w:rsidRDefault="000574ED" w:rsidP="000574E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n-GB"/>
        </w:rPr>
      </w:pPr>
      <w:r w:rsidRPr="003F49C8">
        <w:rPr>
          <w:rFonts w:ascii="Arial" w:eastAsia="Times New Roman" w:hAnsi="Arial" w:cs="Arial"/>
          <w:lang w:eastAsia="en-GB"/>
        </w:rPr>
        <w:t xml:space="preserve">The </w:t>
      </w:r>
      <w:r w:rsidR="00643953">
        <w:rPr>
          <w:rFonts w:ascii="Arial" w:eastAsia="Times New Roman" w:hAnsi="Arial" w:cs="Arial"/>
          <w:lang w:eastAsia="en-GB"/>
        </w:rPr>
        <w:t xml:space="preserve">reported </w:t>
      </w:r>
      <w:r w:rsidRPr="003F49C8">
        <w:rPr>
          <w:rFonts w:ascii="Arial" w:eastAsia="Times New Roman" w:hAnsi="Arial" w:cs="Arial"/>
          <w:lang w:eastAsia="en-GB"/>
        </w:rPr>
        <w:t>student will be asked to make a statement in response to the alleged offence</w:t>
      </w:r>
      <w:r>
        <w:rPr>
          <w:rFonts w:ascii="Arial" w:eastAsia="Times New Roman" w:hAnsi="Arial" w:cs="Arial"/>
          <w:lang w:eastAsia="en-GB"/>
        </w:rPr>
        <w:t>;</w:t>
      </w:r>
    </w:p>
    <w:p w14:paraId="62038379" w14:textId="77777777" w:rsidR="000574ED" w:rsidRDefault="000574ED" w:rsidP="000574E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n-GB"/>
        </w:rPr>
      </w:pPr>
      <w:r w:rsidRPr="003F49C8">
        <w:rPr>
          <w:rFonts w:ascii="Arial" w:eastAsia="Times New Roman" w:hAnsi="Arial" w:cs="Arial"/>
          <w:lang w:eastAsia="en-GB"/>
        </w:rPr>
        <w:t xml:space="preserve">The </w:t>
      </w:r>
      <w:r w:rsidR="00170136">
        <w:rPr>
          <w:rFonts w:ascii="Arial" w:eastAsia="Times New Roman" w:hAnsi="Arial" w:cs="Arial"/>
          <w:lang w:eastAsia="en-GB"/>
        </w:rPr>
        <w:t>Formal</w:t>
      </w:r>
      <w:r>
        <w:rPr>
          <w:rFonts w:ascii="Arial" w:eastAsia="Times New Roman" w:hAnsi="Arial" w:cs="Arial"/>
          <w:lang w:eastAsia="en-GB"/>
        </w:rPr>
        <w:t xml:space="preserve"> </w:t>
      </w:r>
      <w:r w:rsidRPr="003F49C8">
        <w:rPr>
          <w:rFonts w:ascii="Arial" w:eastAsia="Times New Roman" w:hAnsi="Arial" w:cs="Arial"/>
          <w:lang w:eastAsia="en-GB"/>
        </w:rPr>
        <w:t xml:space="preserve">Panel will question the </w:t>
      </w:r>
      <w:r w:rsidR="00643953">
        <w:rPr>
          <w:rFonts w:ascii="Arial" w:eastAsia="Times New Roman" w:hAnsi="Arial" w:cs="Arial"/>
          <w:lang w:eastAsia="en-GB"/>
        </w:rPr>
        <w:t xml:space="preserve">reported </w:t>
      </w:r>
      <w:r w:rsidRPr="003F49C8">
        <w:rPr>
          <w:rFonts w:ascii="Arial" w:eastAsia="Times New Roman" w:hAnsi="Arial" w:cs="Arial"/>
          <w:lang w:eastAsia="en-GB"/>
        </w:rPr>
        <w:t>student</w:t>
      </w:r>
      <w:r>
        <w:rPr>
          <w:rFonts w:ascii="Arial" w:eastAsia="Times New Roman" w:hAnsi="Arial" w:cs="Arial"/>
          <w:lang w:eastAsia="en-GB"/>
        </w:rPr>
        <w:t>;</w:t>
      </w:r>
    </w:p>
    <w:p w14:paraId="3BD792B9" w14:textId="0F4F4AC6" w:rsidR="002B13AB" w:rsidRDefault="002B13AB" w:rsidP="000574E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The </w:t>
      </w:r>
      <w:r w:rsidR="00EC6CCC">
        <w:rPr>
          <w:rFonts w:ascii="Arial" w:eastAsia="Times New Roman" w:hAnsi="Arial" w:cs="Arial"/>
          <w:lang w:eastAsia="en-GB"/>
        </w:rPr>
        <w:t xml:space="preserve">reporting student </w:t>
      </w:r>
      <w:r>
        <w:rPr>
          <w:rFonts w:ascii="Arial" w:eastAsia="Times New Roman" w:hAnsi="Arial" w:cs="Arial"/>
          <w:lang w:eastAsia="en-GB"/>
        </w:rPr>
        <w:t>will be asked to make a statement in relation to the alleged offence;</w:t>
      </w:r>
    </w:p>
    <w:p w14:paraId="58248DE9" w14:textId="535D7C76" w:rsidR="002B13AB" w:rsidRDefault="002B13AB" w:rsidP="000574E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The </w:t>
      </w:r>
      <w:r w:rsidR="00170136">
        <w:rPr>
          <w:rFonts w:ascii="Arial" w:eastAsia="Times New Roman" w:hAnsi="Arial" w:cs="Arial"/>
          <w:lang w:eastAsia="en-GB"/>
        </w:rPr>
        <w:t>Formal</w:t>
      </w:r>
      <w:r w:rsidR="00305064">
        <w:rPr>
          <w:rFonts w:ascii="Arial" w:eastAsia="Times New Roman" w:hAnsi="Arial" w:cs="Arial"/>
          <w:lang w:eastAsia="en-GB"/>
        </w:rPr>
        <w:t xml:space="preserve"> Panel will question the</w:t>
      </w:r>
      <w:r>
        <w:rPr>
          <w:rFonts w:ascii="Arial" w:eastAsia="Times New Roman" w:hAnsi="Arial" w:cs="Arial"/>
          <w:lang w:eastAsia="en-GB"/>
        </w:rPr>
        <w:t xml:space="preserve"> </w:t>
      </w:r>
      <w:r w:rsidR="00643953">
        <w:rPr>
          <w:rFonts w:ascii="Arial" w:eastAsia="Times New Roman" w:hAnsi="Arial" w:cs="Arial"/>
          <w:lang w:eastAsia="en-GB"/>
        </w:rPr>
        <w:t>reporting student</w:t>
      </w:r>
      <w:r>
        <w:rPr>
          <w:rFonts w:ascii="Arial" w:eastAsia="Times New Roman" w:hAnsi="Arial" w:cs="Arial"/>
          <w:lang w:eastAsia="en-GB"/>
        </w:rPr>
        <w:t>;</w:t>
      </w:r>
    </w:p>
    <w:p w14:paraId="0D650129" w14:textId="77777777" w:rsidR="001A2AA2" w:rsidRDefault="001A2AA2" w:rsidP="000574E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Any witnesses will join the meeting;</w:t>
      </w:r>
    </w:p>
    <w:p w14:paraId="76EA2961" w14:textId="77777777" w:rsidR="0029264B" w:rsidRDefault="0029264B" w:rsidP="000574E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Any witnesses will be asked to make a statement in relation to the alleged offence;</w:t>
      </w:r>
    </w:p>
    <w:p w14:paraId="104263E1" w14:textId="447C9A1A" w:rsidR="0029264B" w:rsidRDefault="0029264B" w:rsidP="000574E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The </w:t>
      </w:r>
      <w:r w:rsidR="00170136">
        <w:rPr>
          <w:rFonts w:ascii="Arial" w:eastAsia="Times New Roman" w:hAnsi="Arial" w:cs="Arial"/>
          <w:lang w:eastAsia="en-GB"/>
        </w:rPr>
        <w:t>Formal</w:t>
      </w:r>
      <w:r>
        <w:rPr>
          <w:rFonts w:ascii="Arial" w:eastAsia="Times New Roman" w:hAnsi="Arial" w:cs="Arial"/>
          <w:lang w:eastAsia="en-GB"/>
        </w:rPr>
        <w:t xml:space="preserve"> Panel will question the witness(es);</w:t>
      </w:r>
    </w:p>
    <w:p w14:paraId="5DFE691B" w14:textId="77777777" w:rsidR="001A2AA2" w:rsidRPr="001A2AA2" w:rsidRDefault="001A2AA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The witness(es) will leave the meeting;</w:t>
      </w:r>
    </w:p>
    <w:p w14:paraId="04131DC2" w14:textId="4180A228" w:rsidR="000574ED" w:rsidRDefault="000574ED" w:rsidP="000574E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n-GB"/>
        </w:rPr>
      </w:pPr>
      <w:r w:rsidRPr="003F49C8">
        <w:rPr>
          <w:rFonts w:ascii="Arial" w:eastAsia="Times New Roman" w:hAnsi="Arial" w:cs="Arial"/>
          <w:lang w:eastAsia="en-GB"/>
        </w:rPr>
        <w:t xml:space="preserve">The </w:t>
      </w:r>
      <w:r w:rsidR="000A585C">
        <w:rPr>
          <w:rFonts w:ascii="Arial" w:eastAsia="Times New Roman" w:hAnsi="Arial" w:cs="Arial"/>
          <w:lang w:eastAsia="en-GB"/>
        </w:rPr>
        <w:t>Case</w:t>
      </w:r>
      <w:r w:rsidR="000A585C" w:rsidRPr="003F49C8">
        <w:rPr>
          <w:rFonts w:ascii="Arial" w:eastAsia="Times New Roman" w:hAnsi="Arial" w:cs="Arial"/>
          <w:lang w:eastAsia="en-GB"/>
        </w:rPr>
        <w:t xml:space="preserve"> </w:t>
      </w:r>
      <w:r w:rsidRPr="003F49C8">
        <w:rPr>
          <w:rFonts w:ascii="Arial" w:eastAsia="Times New Roman" w:hAnsi="Arial" w:cs="Arial"/>
          <w:lang w:eastAsia="en-GB"/>
        </w:rPr>
        <w:t xml:space="preserve">Officer will be asked to make </w:t>
      </w:r>
      <w:r w:rsidR="004B2DC2">
        <w:rPr>
          <w:rFonts w:ascii="Arial" w:eastAsia="Times New Roman" w:hAnsi="Arial" w:cs="Arial"/>
          <w:lang w:eastAsia="en-GB"/>
        </w:rPr>
        <w:t>a final statement</w:t>
      </w:r>
      <w:r w:rsidR="001A2AA2">
        <w:rPr>
          <w:rFonts w:ascii="Arial" w:eastAsia="Times New Roman" w:hAnsi="Arial" w:cs="Arial"/>
          <w:lang w:eastAsia="en-GB"/>
        </w:rPr>
        <w:t>;</w:t>
      </w:r>
    </w:p>
    <w:p w14:paraId="7ED9B55D" w14:textId="7B30AC1C" w:rsidR="00ED6E62" w:rsidRPr="000F2394" w:rsidRDefault="00ED6E62" w:rsidP="000574E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n-GB"/>
        </w:rPr>
      </w:pPr>
      <w:r w:rsidRPr="000F2394">
        <w:rPr>
          <w:rFonts w:ascii="Arial" w:eastAsia="Times New Roman" w:hAnsi="Arial" w:cs="Arial"/>
          <w:lang w:eastAsia="en-GB"/>
        </w:rPr>
        <w:t>The Formal Panel will hear a final statement from the reporting student;</w:t>
      </w:r>
    </w:p>
    <w:p w14:paraId="6C6952FF" w14:textId="77777777" w:rsidR="000574ED" w:rsidRPr="003F49C8" w:rsidRDefault="000574ED" w:rsidP="000574E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n-GB"/>
        </w:rPr>
      </w:pPr>
      <w:r w:rsidRPr="003F49C8">
        <w:rPr>
          <w:rFonts w:ascii="Arial" w:eastAsia="Times New Roman" w:hAnsi="Arial" w:cs="Arial"/>
          <w:lang w:eastAsia="en-GB"/>
        </w:rPr>
        <w:t xml:space="preserve">The </w:t>
      </w:r>
      <w:r w:rsidR="00170136">
        <w:rPr>
          <w:rFonts w:ascii="Arial" w:eastAsia="Times New Roman" w:hAnsi="Arial" w:cs="Arial"/>
          <w:lang w:eastAsia="en-GB"/>
        </w:rPr>
        <w:t>Formal</w:t>
      </w:r>
      <w:r>
        <w:rPr>
          <w:rFonts w:ascii="Arial" w:eastAsia="Times New Roman" w:hAnsi="Arial" w:cs="Arial"/>
          <w:lang w:eastAsia="en-GB"/>
        </w:rPr>
        <w:t xml:space="preserve"> </w:t>
      </w:r>
      <w:r w:rsidRPr="003F49C8">
        <w:rPr>
          <w:rFonts w:ascii="Arial" w:eastAsia="Times New Roman" w:hAnsi="Arial" w:cs="Arial"/>
          <w:lang w:eastAsia="en-GB"/>
        </w:rPr>
        <w:t xml:space="preserve">Panel will hear </w:t>
      </w:r>
      <w:r w:rsidR="004B2DC2">
        <w:rPr>
          <w:rFonts w:ascii="Arial" w:eastAsia="Times New Roman" w:hAnsi="Arial" w:cs="Arial"/>
          <w:lang w:eastAsia="en-GB"/>
        </w:rPr>
        <w:t>a final statement</w:t>
      </w:r>
      <w:r w:rsidRPr="003F49C8">
        <w:rPr>
          <w:rFonts w:ascii="Arial" w:eastAsia="Times New Roman" w:hAnsi="Arial" w:cs="Arial"/>
          <w:lang w:eastAsia="en-GB"/>
        </w:rPr>
        <w:t xml:space="preserve"> from the </w:t>
      </w:r>
      <w:r w:rsidR="00643953">
        <w:rPr>
          <w:rFonts w:ascii="Arial" w:eastAsia="Times New Roman" w:hAnsi="Arial" w:cs="Arial"/>
          <w:lang w:eastAsia="en-GB"/>
        </w:rPr>
        <w:t xml:space="preserve">reported </w:t>
      </w:r>
      <w:r w:rsidRPr="003F49C8">
        <w:rPr>
          <w:rFonts w:ascii="Arial" w:eastAsia="Times New Roman" w:hAnsi="Arial" w:cs="Arial"/>
          <w:lang w:eastAsia="en-GB"/>
        </w:rPr>
        <w:t>student</w:t>
      </w:r>
      <w:r>
        <w:rPr>
          <w:rFonts w:ascii="Arial" w:eastAsia="Times New Roman" w:hAnsi="Arial" w:cs="Arial"/>
          <w:lang w:eastAsia="en-GB"/>
        </w:rPr>
        <w:t>;</w:t>
      </w:r>
    </w:p>
    <w:p w14:paraId="1FA1F155" w14:textId="7B6F19CE" w:rsidR="000574ED" w:rsidRDefault="000574ED" w:rsidP="000574ED">
      <w:pPr>
        <w:numPr>
          <w:ilvl w:val="0"/>
          <w:numId w:val="2"/>
        </w:numPr>
        <w:tabs>
          <w:tab w:val="num" w:pos="687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n-GB"/>
        </w:rPr>
      </w:pPr>
      <w:r w:rsidRPr="003F49C8">
        <w:rPr>
          <w:rFonts w:ascii="Arial" w:eastAsia="Times New Roman" w:hAnsi="Arial" w:cs="Arial"/>
          <w:lang w:eastAsia="en-GB"/>
        </w:rPr>
        <w:t xml:space="preserve">The </w:t>
      </w:r>
      <w:r w:rsidR="00643953">
        <w:rPr>
          <w:rFonts w:ascii="Arial" w:eastAsia="Times New Roman" w:hAnsi="Arial" w:cs="Arial"/>
          <w:lang w:eastAsia="en-GB"/>
        </w:rPr>
        <w:t xml:space="preserve">reported </w:t>
      </w:r>
      <w:r w:rsidRPr="003F49C8">
        <w:rPr>
          <w:rFonts w:ascii="Arial" w:eastAsia="Times New Roman" w:hAnsi="Arial" w:cs="Arial"/>
          <w:lang w:eastAsia="en-GB"/>
        </w:rPr>
        <w:t>student (and any accompanying person)</w:t>
      </w:r>
      <w:r w:rsidR="002B13AB">
        <w:rPr>
          <w:rFonts w:ascii="Arial" w:eastAsia="Times New Roman" w:hAnsi="Arial" w:cs="Arial"/>
          <w:lang w:eastAsia="en-GB"/>
        </w:rPr>
        <w:t xml:space="preserve">, the </w:t>
      </w:r>
      <w:r w:rsidR="00643953">
        <w:rPr>
          <w:rFonts w:ascii="Arial" w:eastAsia="Times New Roman" w:hAnsi="Arial" w:cs="Arial"/>
          <w:lang w:eastAsia="en-GB"/>
        </w:rPr>
        <w:t>reporting</w:t>
      </w:r>
      <w:r w:rsidR="002B13AB">
        <w:rPr>
          <w:rFonts w:ascii="Arial" w:eastAsia="Times New Roman" w:hAnsi="Arial" w:cs="Arial"/>
          <w:lang w:eastAsia="en-GB"/>
        </w:rPr>
        <w:t xml:space="preserve"> </w:t>
      </w:r>
      <w:r w:rsidR="00643953">
        <w:rPr>
          <w:rFonts w:ascii="Arial" w:eastAsia="Times New Roman" w:hAnsi="Arial" w:cs="Arial"/>
          <w:lang w:eastAsia="en-GB"/>
        </w:rPr>
        <w:t xml:space="preserve">student </w:t>
      </w:r>
      <w:r w:rsidR="002B13AB">
        <w:rPr>
          <w:rFonts w:ascii="Arial" w:eastAsia="Times New Roman" w:hAnsi="Arial" w:cs="Arial"/>
          <w:lang w:eastAsia="en-GB"/>
        </w:rPr>
        <w:t xml:space="preserve">(and </w:t>
      </w:r>
      <w:r w:rsidR="00305064">
        <w:rPr>
          <w:rFonts w:ascii="Arial" w:eastAsia="Times New Roman" w:hAnsi="Arial" w:cs="Arial"/>
          <w:lang w:eastAsia="en-GB"/>
        </w:rPr>
        <w:t>any accompanying person</w:t>
      </w:r>
      <w:r w:rsidR="002B13AB">
        <w:rPr>
          <w:rFonts w:ascii="Arial" w:eastAsia="Times New Roman" w:hAnsi="Arial" w:cs="Arial"/>
          <w:lang w:eastAsia="en-GB"/>
        </w:rPr>
        <w:t>),</w:t>
      </w:r>
      <w:r w:rsidRPr="003F49C8">
        <w:rPr>
          <w:rFonts w:ascii="Arial" w:eastAsia="Times New Roman" w:hAnsi="Arial" w:cs="Arial"/>
          <w:lang w:eastAsia="en-GB"/>
        </w:rPr>
        <w:t xml:space="preserve"> and </w:t>
      </w:r>
      <w:r w:rsidR="000A585C">
        <w:rPr>
          <w:rFonts w:ascii="Arial" w:eastAsia="Times New Roman" w:hAnsi="Arial" w:cs="Arial"/>
          <w:lang w:eastAsia="en-GB"/>
        </w:rPr>
        <w:t>Case</w:t>
      </w:r>
      <w:r w:rsidR="000A585C" w:rsidRPr="003F49C8">
        <w:rPr>
          <w:rFonts w:ascii="Arial" w:eastAsia="Times New Roman" w:hAnsi="Arial" w:cs="Arial"/>
          <w:lang w:eastAsia="en-GB"/>
        </w:rPr>
        <w:t xml:space="preserve"> </w:t>
      </w:r>
      <w:r w:rsidRPr="003F49C8">
        <w:rPr>
          <w:rFonts w:ascii="Arial" w:eastAsia="Times New Roman" w:hAnsi="Arial" w:cs="Arial"/>
          <w:lang w:eastAsia="en-GB"/>
        </w:rPr>
        <w:t xml:space="preserve">Officer will be asked to withdraw to allow the </w:t>
      </w:r>
      <w:r w:rsidR="00170136">
        <w:rPr>
          <w:rFonts w:ascii="Arial" w:eastAsia="Times New Roman" w:hAnsi="Arial" w:cs="Arial"/>
          <w:lang w:eastAsia="en-GB"/>
        </w:rPr>
        <w:t>Formal</w:t>
      </w:r>
      <w:r>
        <w:rPr>
          <w:rFonts w:ascii="Arial" w:eastAsia="Times New Roman" w:hAnsi="Arial" w:cs="Arial"/>
          <w:lang w:eastAsia="en-GB"/>
        </w:rPr>
        <w:t xml:space="preserve"> </w:t>
      </w:r>
      <w:r w:rsidRPr="003F49C8">
        <w:rPr>
          <w:rFonts w:ascii="Arial" w:eastAsia="Times New Roman" w:hAnsi="Arial" w:cs="Arial"/>
          <w:lang w:eastAsia="en-GB"/>
        </w:rPr>
        <w:t>Panel to consider its decision</w:t>
      </w:r>
      <w:r w:rsidR="0029264B">
        <w:rPr>
          <w:rFonts w:ascii="Arial" w:eastAsia="Times New Roman" w:hAnsi="Arial" w:cs="Arial"/>
          <w:lang w:eastAsia="en-GB"/>
        </w:rPr>
        <w:t>;</w:t>
      </w:r>
    </w:p>
    <w:p w14:paraId="22B4048D" w14:textId="63F7FBA4" w:rsidR="00445C9C" w:rsidRDefault="00445C9C" w:rsidP="000574ED">
      <w:pPr>
        <w:numPr>
          <w:ilvl w:val="0"/>
          <w:numId w:val="2"/>
        </w:numPr>
        <w:tabs>
          <w:tab w:val="num" w:pos="687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The </w:t>
      </w:r>
      <w:r w:rsidR="00643953">
        <w:rPr>
          <w:rFonts w:ascii="Arial" w:eastAsia="Times New Roman" w:hAnsi="Arial" w:cs="Arial"/>
          <w:lang w:eastAsia="en-GB"/>
        </w:rPr>
        <w:t xml:space="preserve">reported </w:t>
      </w:r>
      <w:r>
        <w:rPr>
          <w:rFonts w:ascii="Arial" w:eastAsia="Times New Roman" w:hAnsi="Arial" w:cs="Arial"/>
          <w:lang w:eastAsia="en-GB"/>
        </w:rPr>
        <w:t xml:space="preserve">student (and any </w:t>
      </w:r>
      <w:r w:rsidR="0029264B">
        <w:rPr>
          <w:rFonts w:ascii="Arial" w:eastAsia="Times New Roman" w:hAnsi="Arial" w:cs="Arial"/>
          <w:lang w:eastAsia="en-GB"/>
        </w:rPr>
        <w:t xml:space="preserve">accompanying person) will be asked to return to the meeting to be informed verbally of the </w:t>
      </w:r>
      <w:r w:rsidR="00170136">
        <w:rPr>
          <w:rFonts w:ascii="Arial" w:eastAsia="Times New Roman" w:hAnsi="Arial" w:cs="Arial"/>
          <w:lang w:eastAsia="en-GB"/>
        </w:rPr>
        <w:t>Formal</w:t>
      </w:r>
      <w:r w:rsidR="0029264B">
        <w:rPr>
          <w:rFonts w:ascii="Arial" w:eastAsia="Times New Roman" w:hAnsi="Arial" w:cs="Arial"/>
          <w:lang w:eastAsia="en-GB"/>
        </w:rPr>
        <w:t xml:space="preserve"> Panel’s decision;</w:t>
      </w:r>
    </w:p>
    <w:p w14:paraId="6F1F5150" w14:textId="77777777" w:rsidR="00C23AB4" w:rsidRDefault="00C23AB4" w:rsidP="000574ED">
      <w:pPr>
        <w:numPr>
          <w:ilvl w:val="0"/>
          <w:numId w:val="2"/>
        </w:numPr>
        <w:tabs>
          <w:tab w:val="num" w:pos="687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The </w:t>
      </w:r>
      <w:r w:rsidR="00643953">
        <w:rPr>
          <w:rFonts w:ascii="Arial" w:eastAsia="Times New Roman" w:hAnsi="Arial" w:cs="Arial"/>
          <w:lang w:eastAsia="en-GB"/>
        </w:rPr>
        <w:t xml:space="preserve">reported </w:t>
      </w:r>
      <w:r>
        <w:rPr>
          <w:rFonts w:ascii="Arial" w:eastAsia="Times New Roman" w:hAnsi="Arial" w:cs="Arial"/>
          <w:lang w:eastAsia="en-GB"/>
        </w:rPr>
        <w:t>student will be able to present additional representation about the penalty if the finding of misconduct is made;</w:t>
      </w:r>
    </w:p>
    <w:p w14:paraId="1F7F5DD4" w14:textId="77777777" w:rsidR="00C23AB4" w:rsidRDefault="0029264B" w:rsidP="00C23AB4">
      <w:pPr>
        <w:numPr>
          <w:ilvl w:val="0"/>
          <w:numId w:val="2"/>
        </w:numPr>
        <w:tabs>
          <w:tab w:val="num" w:pos="687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The </w:t>
      </w:r>
      <w:r w:rsidR="00643953">
        <w:rPr>
          <w:rFonts w:ascii="Arial" w:eastAsia="Times New Roman" w:hAnsi="Arial" w:cs="Arial"/>
          <w:lang w:eastAsia="en-GB"/>
        </w:rPr>
        <w:t>reporting student</w:t>
      </w:r>
      <w:r>
        <w:rPr>
          <w:rFonts w:ascii="Arial" w:eastAsia="Times New Roman" w:hAnsi="Arial" w:cs="Arial"/>
          <w:lang w:eastAsia="en-GB"/>
        </w:rPr>
        <w:t xml:space="preserve"> (and any accompanying person) will be asked to return to the meeting to be informed verbally of any of the </w:t>
      </w:r>
      <w:r w:rsidR="00170136">
        <w:rPr>
          <w:rFonts w:ascii="Arial" w:eastAsia="Times New Roman" w:hAnsi="Arial" w:cs="Arial"/>
          <w:lang w:eastAsia="en-GB"/>
        </w:rPr>
        <w:t>Formal</w:t>
      </w:r>
      <w:r>
        <w:rPr>
          <w:rFonts w:ascii="Arial" w:eastAsia="Times New Roman" w:hAnsi="Arial" w:cs="Arial"/>
          <w:lang w:eastAsia="en-GB"/>
        </w:rPr>
        <w:t xml:space="preserve"> Panel’s </w:t>
      </w:r>
      <w:r w:rsidR="000B4705">
        <w:rPr>
          <w:rFonts w:ascii="Arial" w:eastAsia="Times New Roman" w:hAnsi="Arial" w:cs="Arial"/>
          <w:lang w:eastAsia="en-GB"/>
        </w:rPr>
        <w:t>decision as appropriate</w:t>
      </w:r>
      <w:r w:rsidR="00C23AB4">
        <w:rPr>
          <w:rFonts w:ascii="Arial" w:eastAsia="Times New Roman" w:hAnsi="Arial" w:cs="Arial"/>
          <w:lang w:eastAsia="en-GB"/>
        </w:rPr>
        <w:t>;</w:t>
      </w:r>
    </w:p>
    <w:p w14:paraId="743F59EA" w14:textId="77777777" w:rsidR="000A585C" w:rsidRPr="00665952" w:rsidRDefault="00C23AB4" w:rsidP="00665952">
      <w:pPr>
        <w:numPr>
          <w:ilvl w:val="0"/>
          <w:numId w:val="2"/>
        </w:numPr>
        <w:tabs>
          <w:tab w:val="num" w:pos="687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The </w:t>
      </w:r>
      <w:r w:rsidR="00643953">
        <w:rPr>
          <w:rFonts w:ascii="Arial" w:eastAsia="Times New Roman" w:hAnsi="Arial" w:cs="Arial"/>
          <w:lang w:eastAsia="en-GB"/>
        </w:rPr>
        <w:t>reporting student</w:t>
      </w:r>
      <w:r>
        <w:rPr>
          <w:rFonts w:ascii="Arial" w:eastAsia="Times New Roman" w:hAnsi="Arial" w:cs="Arial"/>
          <w:lang w:eastAsia="en-GB"/>
        </w:rPr>
        <w:t xml:space="preserve"> will be able to present additional represe</w:t>
      </w:r>
      <w:r w:rsidR="00665952">
        <w:rPr>
          <w:rFonts w:ascii="Arial" w:eastAsia="Times New Roman" w:hAnsi="Arial" w:cs="Arial"/>
          <w:lang w:eastAsia="en-GB"/>
        </w:rPr>
        <w:t>ntation about such a decision</w:t>
      </w:r>
      <w:r w:rsidR="000B4705">
        <w:rPr>
          <w:rFonts w:ascii="Arial" w:eastAsia="Times New Roman" w:hAnsi="Arial" w:cs="Arial"/>
          <w:lang w:eastAsia="en-GB"/>
        </w:rPr>
        <w:t>.</w:t>
      </w:r>
    </w:p>
    <w:p w14:paraId="3D696649" w14:textId="77777777" w:rsidR="00060B58" w:rsidRDefault="00060B58" w:rsidP="00210776">
      <w:pPr>
        <w:pStyle w:val="ListParagraph"/>
        <w:spacing w:after="0" w:line="240" w:lineRule="auto"/>
        <w:ind w:left="692"/>
        <w:jc w:val="both"/>
        <w:rPr>
          <w:rFonts w:ascii="Arial" w:eastAsia="Times New Roman" w:hAnsi="Arial" w:cs="Arial"/>
          <w:b/>
          <w:lang w:eastAsia="en-GB"/>
        </w:rPr>
        <w:sectPr w:rsidR="00060B58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F85D72A" w14:textId="77777777" w:rsidR="001A2AA2" w:rsidRPr="00210776" w:rsidRDefault="001A2AA2" w:rsidP="00210776">
      <w:pPr>
        <w:pStyle w:val="ListParagraph"/>
        <w:spacing w:after="0" w:line="240" w:lineRule="auto"/>
        <w:ind w:left="692"/>
        <w:jc w:val="both"/>
        <w:rPr>
          <w:rFonts w:ascii="Arial" w:eastAsia="Times New Roman" w:hAnsi="Arial" w:cs="Arial"/>
          <w:b/>
          <w:lang w:eastAsia="en-GB"/>
        </w:rPr>
      </w:pPr>
      <w:r w:rsidRPr="00210776">
        <w:rPr>
          <w:rFonts w:ascii="Arial" w:eastAsia="Times New Roman" w:hAnsi="Arial" w:cs="Arial"/>
          <w:b/>
          <w:lang w:eastAsia="en-GB"/>
        </w:rPr>
        <w:lastRenderedPageBreak/>
        <w:t>Version C</w:t>
      </w:r>
    </w:p>
    <w:p w14:paraId="1C9C152A" w14:textId="5E28780F" w:rsidR="001A2AA2" w:rsidRPr="003F49C8" w:rsidRDefault="00170136" w:rsidP="001A2AA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Formal</w:t>
      </w:r>
      <w:r w:rsidR="003D7842">
        <w:rPr>
          <w:rFonts w:ascii="Arial" w:eastAsia="Times New Roman" w:hAnsi="Arial" w:cs="Arial"/>
          <w:lang w:eastAsia="en-GB"/>
        </w:rPr>
        <w:t xml:space="preserve"> Panel members meet separately</w:t>
      </w:r>
      <w:r w:rsidR="001A2AA2" w:rsidRPr="003F49C8">
        <w:rPr>
          <w:rFonts w:ascii="Arial" w:eastAsia="Times New Roman" w:hAnsi="Arial" w:cs="Arial"/>
          <w:lang w:eastAsia="en-GB"/>
        </w:rPr>
        <w:t xml:space="preserve"> to consider </w:t>
      </w:r>
      <w:r w:rsidR="001A2AA2">
        <w:rPr>
          <w:rFonts w:ascii="Arial" w:eastAsia="Times New Roman" w:hAnsi="Arial" w:cs="Arial"/>
          <w:lang w:eastAsia="en-GB"/>
        </w:rPr>
        <w:t xml:space="preserve">the evidence and </w:t>
      </w:r>
      <w:r w:rsidR="001A2AA2" w:rsidRPr="003F49C8">
        <w:rPr>
          <w:rFonts w:ascii="Arial" w:eastAsia="Times New Roman" w:hAnsi="Arial" w:cs="Arial"/>
          <w:lang w:eastAsia="en-GB"/>
        </w:rPr>
        <w:t>matters of process</w:t>
      </w:r>
      <w:r w:rsidR="001A2AA2">
        <w:rPr>
          <w:rFonts w:ascii="Arial" w:eastAsia="Times New Roman" w:hAnsi="Arial" w:cs="Arial"/>
          <w:lang w:eastAsia="en-GB"/>
        </w:rPr>
        <w:t>;</w:t>
      </w:r>
    </w:p>
    <w:p w14:paraId="2AE4BADC" w14:textId="77777777" w:rsidR="001A2AA2" w:rsidRDefault="001A2AA2" w:rsidP="001A2AA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n-GB"/>
        </w:rPr>
      </w:pPr>
      <w:r w:rsidRPr="003F49C8">
        <w:rPr>
          <w:rFonts w:ascii="Arial" w:eastAsia="Times New Roman" w:hAnsi="Arial" w:cs="Arial"/>
          <w:lang w:eastAsia="en-GB"/>
        </w:rPr>
        <w:t xml:space="preserve">The </w:t>
      </w:r>
      <w:r w:rsidR="00643953">
        <w:rPr>
          <w:rFonts w:ascii="Arial" w:eastAsia="Times New Roman" w:hAnsi="Arial" w:cs="Arial"/>
          <w:lang w:eastAsia="en-GB"/>
        </w:rPr>
        <w:t>reported student</w:t>
      </w:r>
      <w:r w:rsidRPr="003F49C8">
        <w:rPr>
          <w:rFonts w:ascii="Arial" w:eastAsia="Times New Roman" w:hAnsi="Arial" w:cs="Arial"/>
          <w:lang w:eastAsia="en-GB"/>
        </w:rPr>
        <w:t xml:space="preserve"> and any accompanying person</w:t>
      </w:r>
      <w:r w:rsidR="000B4705">
        <w:rPr>
          <w:rFonts w:ascii="Arial" w:eastAsia="Times New Roman" w:hAnsi="Arial" w:cs="Arial"/>
          <w:lang w:eastAsia="en-GB"/>
        </w:rPr>
        <w:t xml:space="preserve"> and the reporting student’s accompanying person</w:t>
      </w:r>
      <w:r w:rsidRPr="003F49C8">
        <w:rPr>
          <w:rFonts w:ascii="Arial" w:eastAsia="Times New Roman" w:hAnsi="Arial" w:cs="Arial"/>
          <w:lang w:eastAsia="en-GB"/>
        </w:rPr>
        <w:t xml:space="preserve"> </w:t>
      </w:r>
      <w:r>
        <w:rPr>
          <w:rFonts w:ascii="Arial" w:eastAsia="Times New Roman" w:hAnsi="Arial" w:cs="Arial"/>
          <w:lang w:eastAsia="en-GB"/>
        </w:rPr>
        <w:t xml:space="preserve">and Case Officer </w:t>
      </w:r>
      <w:r w:rsidRPr="003F49C8">
        <w:rPr>
          <w:rFonts w:ascii="Arial" w:eastAsia="Times New Roman" w:hAnsi="Arial" w:cs="Arial"/>
          <w:lang w:eastAsia="en-GB"/>
        </w:rPr>
        <w:t>will join the meeting</w:t>
      </w:r>
      <w:r>
        <w:rPr>
          <w:rFonts w:ascii="Arial" w:eastAsia="Times New Roman" w:hAnsi="Arial" w:cs="Arial"/>
          <w:lang w:eastAsia="en-GB"/>
        </w:rPr>
        <w:t>;</w:t>
      </w:r>
    </w:p>
    <w:p w14:paraId="23E15228" w14:textId="77777777" w:rsidR="001A2AA2" w:rsidRDefault="001A2AA2" w:rsidP="001A2AA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n-GB"/>
        </w:rPr>
      </w:pPr>
      <w:r w:rsidRPr="003F49C8">
        <w:rPr>
          <w:rFonts w:ascii="Arial" w:eastAsia="Times New Roman" w:hAnsi="Arial" w:cs="Arial"/>
          <w:lang w:eastAsia="en-GB"/>
        </w:rPr>
        <w:t xml:space="preserve">The </w:t>
      </w:r>
      <w:r>
        <w:rPr>
          <w:rFonts w:ascii="Arial" w:eastAsia="Times New Roman" w:hAnsi="Arial" w:cs="Arial"/>
          <w:lang w:eastAsia="en-GB"/>
        </w:rPr>
        <w:t>Case</w:t>
      </w:r>
      <w:r w:rsidRPr="003F49C8">
        <w:rPr>
          <w:rFonts w:ascii="Arial" w:eastAsia="Times New Roman" w:hAnsi="Arial" w:cs="Arial"/>
          <w:lang w:eastAsia="en-GB"/>
        </w:rPr>
        <w:t xml:space="preserve"> Officer will outline the case</w:t>
      </w:r>
      <w:r>
        <w:rPr>
          <w:rFonts w:ascii="Arial" w:eastAsia="Times New Roman" w:hAnsi="Arial" w:cs="Arial"/>
          <w:lang w:eastAsia="en-GB"/>
        </w:rPr>
        <w:t>;</w:t>
      </w:r>
    </w:p>
    <w:p w14:paraId="16197FE8" w14:textId="5192AFA4" w:rsidR="001A2AA2" w:rsidRPr="003F49C8" w:rsidRDefault="001A2AA2" w:rsidP="001A2AA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The </w:t>
      </w:r>
      <w:r w:rsidR="00170136">
        <w:rPr>
          <w:rFonts w:ascii="Arial" w:eastAsia="Times New Roman" w:hAnsi="Arial" w:cs="Arial"/>
          <w:lang w:eastAsia="en-GB"/>
        </w:rPr>
        <w:t>Formal</w:t>
      </w:r>
      <w:r>
        <w:rPr>
          <w:rFonts w:ascii="Arial" w:eastAsia="Times New Roman" w:hAnsi="Arial" w:cs="Arial"/>
          <w:lang w:eastAsia="en-GB"/>
        </w:rPr>
        <w:t xml:space="preserve"> panel will question the Case Officer;</w:t>
      </w:r>
    </w:p>
    <w:p w14:paraId="6B4CA3AC" w14:textId="77777777" w:rsidR="001A2AA2" w:rsidRPr="003F49C8" w:rsidRDefault="001A2AA2" w:rsidP="001A2AA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n-GB"/>
        </w:rPr>
      </w:pPr>
      <w:r w:rsidRPr="003F49C8">
        <w:rPr>
          <w:rFonts w:ascii="Arial" w:eastAsia="Times New Roman" w:hAnsi="Arial" w:cs="Arial"/>
          <w:lang w:eastAsia="en-GB"/>
        </w:rPr>
        <w:t xml:space="preserve">The </w:t>
      </w:r>
      <w:r w:rsidR="00643953">
        <w:rPr>
          <w:rFonts w:ascii="Arial" w:eastAsia="Times New Roman" w:hAnsi="Arial" w:cs="Arial"/>
          <w:lang w:eastAsia="en-GB"/>
        </w:rPr>
        <w:t>reported student</w:t>
      </w:r>
      <w:r w:rsidRPr="003F49C8">
        <w:rPr>
          <w:rFonts w:ascii="Arial" w:eastAsia="Times New Roman" w:hAnsi="Arial" w:cs="Arial"/>
          <w:lang w:eastAsia="en-GB"/>
        </w:rPr>
        <w:t xml:space="preserve"> will be asked to make a statement in response to the alleged offence</w:t>
      </w:r>
      <w:r>
        <w:rPr>
          <w:rFonts w:ascii="Arial" w:eastAsia="Times New Roman" w:hAnsi="Arial" w:cs="Arial"/>
          <w:lang w:eastAsia="en-GB"/>
        </w:rPr>
        <w:t>;</w:t>
      </w:r>
    </w:p>
    <w:p w14:paraId="762FE6C1" w14:textId="0368F867" w:rsidR="001A2AA2" w:rsidRDefault="001A2AA2" w:rsidP="001A2AA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n-GB"/>
        </w:rPr>
      </w:pPr>
      <w:r w:rsidRPr="003F49C8">
        <w:rPr>
          <w:rFonts w:ascii="Arial" w:eastAsia="Times New Roman" w:hAnsi="Arial" w:cs="Arial"/>
          <w:lang w:eastAsia="en-GB"/>
        </w:rPr>
        <w:t xml:space="preserve">The </w:t>
      </w:r>
      <w:r w:rsidR="00170136">
        <w:rPr>
          <w:rFonts w:ascii="Arial" w:eastAsia="Times New Roman" w:hAnsi="Arial" w:cs="Arial"/>
          <w:lang w:eastAsia="en-GB"/>
        </w:rPr>
        <w:t>Formal</w:t>
      </w:r>
      <w:r>
        <w:rPr>
          <w:rFonts w:ascii="Arial" w:eastAsia="Times New Roman" w:hAnsi="Arial" w:cs="Arial"/>
          <w:lang w:eastAsia="en-GB"/>
        </w:rPr>
        <w:t xml:space="preserve"> </w:t>
      </w:r>
      <w:r w:rsidRPr="003F49C8">
        <w:rPr>
          <w:rFonts w:ascii="Arial" w:eastAsia="Times New Roman" w:hAnsi="Arial" w:cs="Arial"/>
          <w:lang w:eastAsia="en-GB"/>
        </w:rPr>
        <w:t>Panel will question the</w:t>
      </w:r>
      <w:r w:rsidR="002A7129">
        <w:rPr>
          <w:rFonts w:ascii="Arial" w:eastAsia="Times New Roman" w:hAnsi="Arial" w:cs="Arial"/>
          <w:lang w:eastAsia="en-GB"/>
        </w:rPr>
        <w:t xml:space="preserve"> reported</w:t>
      </w:r>
      <w:r w:rsidRPr="003F49C8">
        <w:rPr>
          <w:rFonts w:ascii="Arial" w:eastAsia="Times New Roman" w:hAnsi="Arial" w:cs="Arial"/>
          <w:lang w:eastAsia="en-GB"/>
        </w:rPr>
        <w:t xml:space="preserve"> student</w:t>
      </w:r>
      <w:r>
        <w:rPr>
          <w:rFonts w:ascii="Arial" w:eastAsia="Times New Roman" w:hAnsi="Arial" w:cs="Arial"/>
          <w:lang w:eastAsia="en-GB"/>
        </w:rPr>
        <w:t>;</w:t>
      </w:r>
    </w:p>
    <w:p w14:paraId="26B48243" w14:textId="6AD95024" w:rsidR="003D7842" w:rsidRDefault="003D7842" w:rsidP="00060B5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The </w:t>
      </w:r>
      <w:r w:rsidR="00643953">
        <w:rPr>
          <w:rFonts w:ascii="Arial" w:eastAsia="Times New Roman" w:hAnsi="Arial" w:cs="Arial"/>
          <w:lang w:eastAsia="en-GB"/>
        </w:rPr>
        <w:t>reported student</w:t>
      </w:r>
      <w:r>
        <w:rPr>
          <w:rFonts w:ascii="Arial" w:eastAsia="Times New Roman" w:hAnsi="Arial" w:cs="Arial"/>
          <w:lang w:eastAsia="en-GB"/>
        </w:rPr>
        <w:t xml:space="preserve"> will leave the meeting but their accompanying person will remain in the meeting;</w:t>
      </w:r>
    </w:p>
    <w:p w14:paraId="75F5F976" w14:textId="77777777" w:rsidR="001A2AA2" w:rsidRDefault="001A2AA2" w:rsidP="001A2AA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The </w:t>
      </w:r>
      <w:r w:rsidR="00643953">
        <w:rPr>
          <w:rFonts w:ascii="Arial" w:eastAsia="Times New Roman" w:hAnsi="Arial" w:cs="Arial"/>
          <w:lang w:eastAsia="en-GB"/>
        </w:rPr>
        <w:t xml:space="preserve">reporting student </w:t>
      </w:r>
      <w:r>
        <w:rPr>
          <w:rFonts w:ascii="Arial" w:eastAsia="Times New Roman" w:hAnsi="Arial" w:cs="Arial"/>
          <w:lang w:eastAsia="en-GB"/>
        </w:rPr>
        <w:t>will join the meeting;</w:t>
      </w:r>
    </w:p>
    <w:p w14:paraId="78701BC0" w14:textId="2DE46E50" w:rsidR="001A2AA2" w:rsidRDefault="001A2AA2" w:rsidP="001A2AA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The </w:t>
      </w:r>
      <w:r w:rsidR="00643953">
        <w:rPr>
          <w:rFonts w:ascii="Arial" w:eastAsia="Times New Roman" w:hAnsi="Arial" w:cs="Arial"/>
          <w:lang w:eastAsia="en-GB"/>
        </w:rPr>
        <w:t xml:space="preserve">reporting student </w:t>
      </w:r>
      <w:r>
        <w:rPr>
          <w:rFonts w:ascii="Arial" w:eastAsia="Times New Roman" w:hAnsi="Arial" w:cs="Arial"/>
          <w:lang w:eastAsia="en-GB"/>
        </w:rPr>
        <w:t>will be asked to make a statement in relation to the alleged offence;</w:t>
      </w:r>
    </w:p>
    <w:p w14:paraId="06DF4AE7" w14:textId="61F41250" w:rsidR="00ED6E62" w:rsidRDefault="001A2AA2" w:rsidP="00ED6E6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The </w:t>
      </w:r>
      <w:r w:rsidR="00170136">
        <w:rPr>
          <w:rFonts w:ascii="Arial" w:eastAsia="Times New Roman" w:hAnsi="Arial" w:cs="Arial"/>
          <w:lang w:eastAsia="en-GB"/>
        </w:rPr>
        <w:t>Formal</w:t>
      </w:r>
      <w:r>
        <w:rPr>
          <w:rFonts w:ascii="Arial" w:eastAsia="Times New Roman" w:hAnsi="Arial" w:cs="Arial"/>
          <w:lang w:eastAsia="en-GB"/>
        </w:rPr>
        <w:t xml:space="preserve"> Panel will question the </w:t>
      </w:r>
      <w:r w:rsidR="00643953">
        <w:rPr>
          <w:rFonts w:ascii="Arial" w:eastAsia="Times New Roman" w:hAnsi="Arial" w:cs="Arial"/>
          <w:lang w:eastAsia="en-GB"/>
        </w:rPr>
        <w:t>reporting student</w:t>
      </w:r>
      <w:r>
        <w:rPr>
          <w:rFonts w:ascii="Arial" w:eastAsia="Times New Roman" w:hAnsi="Arial" w:cs="Arial"/>
          <w:lang w:eastAsia="en-GB"/>
        </w:rPr>
        <w:t>;</w:t>
      </w:r>
    </w:p>
    <w:p w14:paraId="6D9B8F0B" w14:textId="6B6F76EE" w:rsidR="00ED6E62" w:rsidRPr="004E187E" w:rsidRDefault="00ED6E62" w:rsidP="00ED6E6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n-GB"/>
        </w:rPr>
      </w:pPr>
      <w:r w:rsidRPr="004E187E">
        <w:rPr>
          <w:rFonts w:ascii="Arial" w:eastAsia="Times New Roman" w:hAnsi="Arial" w:cs="Arial"/>
          <w:lang w:eastAsia="en-GB"/>
        </w:rPr>
        <w:t>The Formal Panel will hear a final statement from the reporting student;</w:t>
      </w:r>
    </w:p>
    <w:p w14:paraId="23683F38" w14:textId="77777777" w:rsidR="001A2AA2" w:rsidRDefault="001A2AA2" w:rsidP="001A2AA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The </w:t>
      </w:r>
      <w:r w:rsidR="00643953">
        <w:rPr>
          <w:rFonts w:ascii="Arial" w:eastAsia="Times New Roman" w:hAnsi="Arial" w:cs="Arial"/>
          <w:lang w:eastAsia="en-GB"/>
        </w:rPr>
        <w:t xml:space="preserve">reporting student </w:t>
      </w:r>
      <w:r>
        <w:rPr>
          <w:rFonts w:ascii="Arial" w:eastAsia="Times New Roman" w:hAnsi="Arial" w:cs="Arial"/>
          <w:lang w:eastAsia="en-GB"/>
        </w:rPr>
        <w:t xml:space="preserve">will leave the meeting and the </w:t>
      </w:r>
      <w:r w:rsidR="00643953">
        <w:rPr>
          <w:rFonts w:ascii="Arial" w:eastAsia="Times New Roman" w:hAnsi="Arial" w:cs="Arial"/>
          <w:lang w:eastAsia="en-GB"/>
        </w:rPr>
        <w:t xml:space="preserve">reported </w:t>
      </w:r>
      <w:r>
        <w:rPr>
          <w:rFonts w:ascii="Arial" w:eastAsia="Times New Roman" w:hAnsi="Arial" w:cs="Arial"/>
          <w:lang w:eastAsia="en-GB"/>
        </w:rPr>
        <w:t>student re-enters the meeting;</w:t>
      </w:r>
    </w:p>
    <w:p w14:paraId="714E1963" w14:textId="77777777" w:rsidR="001A2AA2" w:rsidRDefault="001A2AA2" w:rsidP="001A2AA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Any witnesses will join the meeting;</w:t>
      </w:r>
    </w:p>
    <w:p w14:paraId="5C30E732" w14:textId="77777777" w:rsidR="001A2AA2" w:rsidRDefault="001A2AA2" w:rsidP="001A2AA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Any witnesses will be asked to make a statement in relation to the alleged offence;</w:t>
      </w:r>
    </w:p>
    <w:p w14:paraId="5B22494C" w14:textId="2E326992" w:rsidR="001A2AA2" w:rsidRDefault="001A2AA2" w:rsidP="001A2AA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The </w:t>
      </w:r>
      <w:r w:rsidR="00170136">
        <w:rPr>
          <w:rFonts w:ascii="Arial" w:eastAsia="Times New Roman" w:hAnsi="Arial" w:cs="Arial"/>
          <w:lang w:eastAsia="en-GB"/>
        </w:rPr>
        <w:t>Formal</w:t>
      </w:r>
      <w:r>
        <w:rPr>
          <w:rFonts w:ascii="Arial" w:eastAsia="Times New Roman" w:hAnsi="Arial" w:cs="Arial"/>
          <w:lang w:eastAsia="en-GB"/>
        </w:rPr>
        <w:t xml:space="preserve"> Panel will question the witness(es);</w:t>
      </w:r>
    </w:p>
    <w:p w14:paraId="4D62C42C" w14:textId="77777777" w:rsidR="001A2AA2" w:rsidRPr="003F49C8" w:rsidRDefault="001A2AA2" w:rsidP="001A2AA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The witness(es) will leave the meeting;</w:t>
      </w:r>
    </w:p>
    <w:p w14:paraId="610CA479" w14:textId="77777777" w:rsidR="001A2AA2" w:rsidRPr="003F49C8" w:rsidRDefault="001A2AA2" w:rsidP="001A2AA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n-GB"/>
        </w:rPr>
      </w:pPr>
      <w:r w:rsidRPr="003F49C8">
        <w:rPr>
          <w:rFonts w:ascii="Arial" w:eastAsia="Times New Roman" w:hAnsi="Arial" w:cs="Arial"/>
          <w:lang w:eastAsia="en-GB"/>
        </w:rPr>
        <w:t xml:space="preserve">The </w:t>
      </w:r>
      <w:r>
        <w:rPr>
          <w:rFonts w:ascii="Arial" w:eastAsia="Times New Roman" w:hAnsi="Arial" w:cs="Arial"/>
          <w:lang w:eastAsia="en-GB"/>
        </w:rPr>
        <w:t>Case</w:t>
      </w:r>
      <w:r w:rsidRPr="003F49C8">
        <w:rPr>
          <w:rFonts w:ascii="Arial" w:eastAsia="Times New Roman" w:hAnsi="Arial" w:cs="Arial"/>
          <w:lang w:eastAsia="en-GB"/>
        </w:rPr>
        <w:t xml:space="preserve"> Officer will be asked to make </w:t>
      </w:r>
      <w:r>
        <w:rPr>
          <w:rFonts w:ascii="Arial" w:eastAsia="Times New Roman" w:hAnsi="Arial" w:cs="Arial"/>
          <w:lang w:eastAsia="en-GB"/>
        </w:rPr>
        <w:t>a final statement</w:t>
      </w:r>
      <w:r w:rsidR="00060B58">
        <w:rPr>
          <w:rFonts w:ascii="Arial" w:eastAsia="Times New Roman" w:hAnsi="Arial" w:cs="Arial"/>
          <w:lang w:eastAsia="en-GB"/>
        </w:rPr>
        <w:t>;</w:t>
      </w:r>
    </w:p>
    <w:p w14:paraId="3D0EA3A7" w14:textId="5F08C919" w:rsidR="001A2AA2" w:rsidRPr="003F49C8" w:rsidRDefault="001A2AA2" w:rsidP="001A2AA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n-GB"/>
        </w:rPr>
      </w:pPr>
      <w:r w:rsidRPr="003F49C8">
        <w:rPr>
          <w:rFonts w:ascii="Arial" w:eastAsia="Times New Roman" w:hAnsi="Arial" w:cs="Arial"/>
          <w:lang w:eastAsia="en-GB"/>
        </w:rPr>
        <w:t xml:space="preserve">The </w:t>
      </w:r>
      <w:r w:rsidR="00170136">
        <w:rPr>
          <w:rFonts w:ascii="Arial" w:eastAsia="Times New Roman" w:hAnsi="Arial" w:cs="Arial"/>
          <w:lang w:eastAsia="en-GB"/>
        </w:rPr>
        <w:t>Formal</w:t>
      </w:r>
      <w:r>
        <w:rPr>
          <w:rFonts w:ascii="Arial" w:eastAsia="Times New Roman" w:hAnsi="Arial" w:cs="Arial"/>
          <w:lang w:eastAsia="en-GB"/>
        </w:rPr>
        <w:t xml:space="preserve"> </w:t>
      </w:r>
      <w:r w:rsidRPr="003F49C8">
        <w:rPr>
          <w:rFonts w:ascii="Arial" w:eastAsia="Times New Roman" w:hAnsi="Arial" w:cs="Arial"/>
          <w:lang w:eastAsia="en-GB"/>
        </w:rPr>
        <w:t xml:space="preserve">Panel will hear </w:t>
      </w:r>
      <w:r>
        <w:rPr>
          <w:rFonts w:ascii="Arial" w:eastAsia="Times New Roman" w:hAnsi="Arial" w:cs="Arial"/>
          <w:lang w:eastAsia="en-GB"/>
        </w:rPr>
        <w:t>a final statement</w:t>
      </w:r>
      <w:r w:rsidRPr="003F49C8">
        <w:rPr>
          <w:rFonts w:ascii="Arial" w:eastAsia="Times New Roman" w:hAnsi="Arial" w:cs="Arial"/>
          <w:lang w:eastAsia="en-GB"/>
        </w:rPr>
        <w:t xml:space="preserve"> from the </w:t>
      </w:r>
      <w:r w:rsidR="00643953">
        <w:rPr>
          <w:rFonts w:ascii="Arial" w:eastAsia="Times New Roman" w:hAnsi="Arial" w:cs="Arial"/>
          <w:lang w:eastAsia="en-GB"/>
        </w:rPr>
        <w:t xml:space="preserve">reported </w:t>
      </w:r>
      <w:r w:rsidRPr="003F49C8">
        <w:rPr>
          <w:rFonts w:ascii="Arial" w:eastAsia="Times New Roman" w:hAnsi="Arial" w:cs="Arial"/>
          <w:lang w:eastAsia="en-GB"/>
        </w:rPr>
        <w:t>student</w:t>
      </w:r>
      <w:r>
        <w:rPr>
          <w:rFonts w:ascii="Arial" w:eastAsia="Times New Roman" w:hAnsi="Arial" w:cs="Arial"/>
          <w:lang w:eastAsia="en-GB"/>
        </w:rPr>
        <w:t>;</w:t>
      </w:r>
    </w:p>
    <w:p w14:paraId="75A91482" w14:textId="4815256E" w:rsidR="001A2AA2" w:rsidRDefault="001A2AA2" w:rsidP="001A2AA2">
      <w:pPr>
        <w:numPr>
          <w:ilvl w:val="0"/>
          <w:numId w:val="2"/>
        </w:numPr>
        <w:tabs>
          <w:tab w:val="num" w:pos="687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n-GB"/>
        </w:rPr>
      </w:pPr>
      <w:r w:rsidRPr="003F49C8">
        <w:rPr>
          <w:rFonts w:ascii="Arial" w:eastAsia="Times New Roman" w:hAnsi="Arial" w:cs="Arial"/>
          <w:lang w:eastAsia="en-GB"/>
        </w:rPr>
        <w:t xml:space="preserve">The </w:t>
      </w:r>
      <w:r w:rsidR="00643953">
        <w:rPr>
          <w:rFonts w:ascii="Arial" w:eastAsia="Times New Roman" w:hAnsi="Arial" w:cs="Arial"/>
          <w:lang w:eastAsia="en-GB"/>
        </w:rPr>
        <w:t>reported student</w:t>
      </w:r>
      <w:r w:rsidRPr="003F49C8">
        <w:rPr>
          <w:rFonts w:ascii="Arial" w:eastAsia="Times New Roman" w:hAnsi="Arial" w:cs="Arial"/>
          <w:lang w:eastAsia="en-GB"/>
        </w:rPr>
        <w:t xml:space="preserve"> (and any accompanying person)</w:t>
      </w:r>
      <w:r>
        <w:rPr>
          <w:rFonts w:ascii="Arial" w:eastAsia="Times New Roman" w:hAnsi="Arial" w:cs="Arial"/>
          <w:lang w:eastAsia="en-GB"/>
        </w:rPr>
        <w:t xml:space="preserve">, the </w:t>
      </w:r>
      <w:r w:rsidR="00643953">
        <w:rPr>
          <w:rFonts w:ascii="Arial" w:eastAsia="Times New Roman" w:hAnsi="Arial" w:cs="Arial"/>
          <w:lang w:eastAsia="en-GB"/>
        </w:rPr>
        <w:t>reporting student</w:t>
      </w:r>
      <w:r w:rsidR="00ED6E62">
        <w:rPr>
          <w:rFonts w:ascii="Arial" w:eastAsia="Times New Roman" w:hAnsi="Arial" w:cs="Arial"/>
          <w:lang w:eastAsia="en-GB"/>
        </w:rPr>
        <w:t xml:space="preserve">’s </w:t>
      </w:r>
      <w:r>
        <w:rPr>
          <w:rFonts w:ascii="Arial" w:eastAsia="Times New Roman" w:hAnsi="Arial" w:cs="Arial"/>
          <w:lang w:eastAsia="en-GB"/>
        </w:rPr>
        <w:t>accompanying person,</w:t>
      </w:r>
      <w:r w:rsidRPr="003F49C8">
        <w:rPr>
          <w:rFonts w:ascii="Arial" w:eastAsia="Times New Roman" w:hAnsi="Arial" w:cs="Arial"/>
          <w:lang w:eastAsia="en-GB"/>
        </w:rPr>
        <w:t xml:space="preserve"> and </w:t>
      </w:r>
      <w:r>
        <w:rPr>
          <w:rFonts w:ascii="Arial" w:eastAsia="Times New Roman" w:hAnsi="Arial" w:cs="Arial"/>
          <w:lang w:eastAsia="en-GB"/>
        </w:rPr>
        <w:t>Case</w:t>
      </w:r>
      <w:r w:rsidRPr="003F49C8">
        <w:rPr>
          <w:rFonts w:ascii="Arial" w:eastAsia="Times New Roman" w:hAnsi="Arial" w:cs="Arial"/>
          <w:lang w:eastAsia="en-GB"/>
        </w:rPr>
        <w:t xml:space="preserve"> Officer will be asked to withdraw to allow the </w:t>
      </w:r>
      <w:r w:rsidR="00170136">
        <w:rPr>
          <w:rFonts w:ascii="Arial" w:eastAsia="Times New Roman" w:hAnsi="Arial" w:cs="Arial"/>
          <w:lang w:eastAsia="en-GB"/>
        </w:rPr>
        <w:t>Formal</w:t>
      </w:r>
      <w:r>
        <w:rPr>
          <w:rFonts w:ascii="Arial" w:eastAsia="Times New Roman" w:hAnsi="Arial" w:cs="Arial"/>
          <w:lang w:eastAsia="en-GB"/>
        </w:rPr>
        <w:t xml:space="preserve"> </w:t>
      </w:r>
      <w:r w:rsidRPr="003F49C8">
        <w:rPr>
          <w:rFonts w:ascii="Arial" w:eastAsia="Times New Roman" w:hAnsi="Arial" w:cs="Arial"/>
          <w:lang w:eastAsia="en-GB"/>
        </w:rPr>
        <w:t>Panel to consider its decision</w:t>
      </w:r>
      <w:r>
        <w:rPr>
          <w:rFonts w:ascii="Arial" w:eastAsia="Times New Roman" w:hAnsi="Arial" w:cs="Arial"/>
          <w:lang w:eastAsia="en-GB"/>
        </w:rPr>
        <w:t>;</w:t>
      </w:r>
    </w:p>
    <w:p w14:paraId="7284AD12" w14:textId="6E49BC28" w:rsidR="001A2AA2" w:rsidRDefault="001A2AA2" w:rsidP="001A2AA2">
      <w:pPr>
        <w:numPr>
          <w:ilvl w:val="0"/>
          <w:numId w:val="2"/>
        </w:numPr>
        <w:tabs>
          <w:tab w:val="num" w:pos="687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The </w:t>
      </w:r>
      <w:r w:rsidR="00643953">
        <w:rPr>
          <w:rFonts w:ascii="Arial" w:eastAsia="Times New Roman" w:hAnsi="Arial" w:cs="Arial"/>
          <w:lang w:eastAsia="en-GB"/>
        </w:rPr>
        <w:t>reported student</w:t>
      </w:r>
      <w:r>
        <w:rPr>
          <w:rFonts w:ascii="Arial" w:eastAsia="Times New Roman" w:hAnsi="Arial" w:cs="Arial"/>
          <w:lang w:eastAsia="en-GB"/>
        </w:rPr>
        <w:t xml:space="preserve"> (and any accompanying person) will be asked to return to the meeting to be informed verbally of the </w:t>
      </w:r>
      <w:r w:rsidR="00170136">
        <w:rPr>
          <w:rFonts w:ascii="Arial" w:eastAsia="Times New Roman" w:hAnsi="Arial" w:cs="Arial"/>
          <w:lang w:eastAsia="en-GB"/>
        </w:rPr>
        <w:t>Formal</w:t>
      </w:r>
      <w:r>
        <w:rPr>
          <w:rFonts w:ascii="Arial" w:eastAsia="Times New Roman" w:hAnsi="Arial" w:cs="Arial"/>
          <w:lang w:eastAsia="en-GB"/>
        </w:rPr>
        <w:t xml:space="preserve"> Panel’s decision;</w:t>
      </w:r>
    </w:p>
    <w:p w14:paraId="66F07077" w14:textId="57FAD14C" w:rsidR="00C23AB4" w:rsidRDefault="00C23AB4" w:rsidP="00C23AB4">
      <w:pPr>
        <w:numPr>
          <w:ilvl w:val="0"/>
          <w:numId w:val="2"/>
        </w:numPr>
        <w:tabs>
          <w:tab w:val="num" w:pos="687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The </w:t>
      </w:r>
      <w:r w:rsidR="00643953">
        <w:rPr>
          <w:rFonts w:ascii="Arial" w:eastAsia="Times New Roman" w:hAnsi="Arial" w:cs="Arial"/>
          <w:lang w:eastAsia="en-GB"/>
        </w:rPr>
        <w:t>reported student</w:t>
      </w:r>
      <w:r>
        <w:rPr>
          <w:rFonts w:ascii="Arial" w:eastAsia="Times New Roman" w:hAnsi="Arial" w:cs="Arial"/>
          <w:lang w:eastAsia="en-GB"/>
        </w:rPr>
        <w:t xml:space="preserve"> will be able to present additional representation about the penalty if the finding of misconduct is made;</w:t>
      </w:r>
    </w:p>
    <w:p w14:paraId="4C3C43D9" w14:textId="1DC44A83" w:rsidR="00ED6E62" w:rsidRPr="00C23AB4" w:rsidRDefault="00ED6E62" w:rsidP="00C23AB4">
      <w:pPr>
        <w:numPr>
          <w:ilvl w:val="0"/>
          <w:numId w:val="2"/>
        </w:numPr>
        <w:tabs>
          <w:tab w:val="num" w:pos="687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The reported student (and any accompanying person) will leave the meeting</w:t>
      </w:r>
      <w:r w:rsidR="00E227D3">
        <w:rPr>
          <w:rFonts w:ascii="Arial" w:eastAsia="Times New Roman" w:hAnsi="Arial" w:cs="Arial"/>
          <w:lang w:eastAsia="en-GB"/>
        </w:rPr>
        <w:t>;</w:t>
      </w:r>
    </w:p>
    <w:p w14:paraId="311778D9" w14:textId="4390C8D0" w:rsidR="004B2DC2" w:rsidRDefault="001A2AA2" w:rsidP="00210776">
      <w:pPr>
        <w:numPr>
          <w:ilvl w:val="0"/>
          <w:numId w:val="2"/>
        </w:numPr>
        <w:tabs>
          <w:tab w:val="num" w:pos="687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The </w:t>
      </w:r>
      <w:r w:rsidR="00643953">
        <w:rPr>
          <w:rFonts w:ascii="Arial" w:eastAsia="Times New Roman" w:hAnsi="Arial" w:cs="Arial"/>
          <w:lang w:eastAsia="en-GB"/>
        </w:rPr>
        <w:t xml:space="preserve">reporting student </w:t>
      </w:r>
      <w:r>
        <w:rPr>
          <w:rFonts w:ascii="Arial" w:eastAsia="Times New Roman" w:hAnsi="Arial" w:cs="Arial"/>
          <w:lang w:eastAsia="en-GB"/>
        </w:rPr>
        <w:t xml:space="preserve">(and any accompanying person) will be asked to return to the meeting to be informed verbally of any of the </w:t>
      </w:r>
      <w:r w:rsidR="00170136">
        <w:rPr>
          <w:rFonts w:ascii="Arial" w:eastAsia="Times New Roman" w:hAnsi="Arial" w:cs="Arial"/>
          <w:lang w:eastAsia="en-GB"/>
        </w:rPr>
        <w:t>Formal</w:t>
      </w:r>
      <w:r>
        <w:rPr>
          <w:rFonts w:ascii="Arial" w:eastAsia="Times New Roman" w:hAnsi="Arial" w:cs="Arial"/>
          <w:lang w:eastAsia="en-GB"/>
        </w:rPr>
        <w:t xml:space="preserve"> Panel’s decisions </w:t>
      </w:r>
      <w:r w:rsidR="00643953">
        <w:rPr>
          <w:rFonts w:ascii="Arial" w:eastAsia="Times New Roman" w:hAnsi="Arial" w:cs="Arial"/>
          <w:lang w:eastAsia="en-GB"/>
        </w:rPr>
        <w:t>as appropriate</w:t>
      </w:r>
      <w:r>
        <w:rPr>
          <w:rFonts w:ascii="Arial" w:eastAsia="Times New Roman" w:hAnsi="Arial" w:cs="Arial"/>
          <w:lang w:eastAsia="en-GB"/>
        </w:rPr>
        <w:t>.</w:t>
      </w:r>
    </w:p>
    <w:p w14:paraId="6C83DAB8" w14:textId="2474A0AA" w:rsidR="00C23AB4" w:rsidRDefault="00C23AB4" w:rsidP="00210776">
      <w:pPr>
        <w:numPr>
          <w:ilvl w:val="0"/>
          <w:numId w:val="2"/>
        </w:numPr>
        <w:tabs>
          <w:tab w:val="num" w:pos="687"/>
        </w:tabs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The </w:t>
      </w:r>
      <w:r w:rsidR="00643953">
        <w:rPr>
          <w:rFonts w:ascii="Arial" w:eastAsia="Times New Roman" w:hAnsi="Arial" w:cs="Arial"/>
          <w:lang w:eastAsia="en-GB"/>
        </w:rPr>
        <w:t xml:space="preserve">reporting student </w:t>
      </w:r>
      <w:r>
        <w:rPr>
          <w:rFonts w:ascii="Arial" w:eastAsia="Times New Roman" w:hAnsi="Arial" w:cs="Arial"/>
          <w:lang w:eastAsia="en-GB"/>
        </w:rPr>
        <w:t>will be able to present additional representation about such a decision.</w:t>
      </w:r>
    </w:p>
    <w:p w14:paraId="196AC666" w14:textId="77777777" w:rsidR="00210776" w:rsidRDefault="00210776" w:rsidP="00210776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en-GB"/>
        </w:rPr>
      </w:pPr>
    </w:p>
    <w:p w14:paraId="3049ECC8" w14:textId="77777777" w:rsidR="001A2AA2" w:rsidRPr="00210776" w:rsidRDefault="001A2AA2" w:rsidP="00BE421E">
      <w:pPr>
        <w:pStyle w:val="ListParagraph"/>
        <w:tabs>
          <w:tab w:val="left" w:pos="687"/>
        </w:tabs>
        <w:spacing w:after="0" w:line="240" w:lineRule="auto"/>
        <w:ind w:left="690"/>
        <w:jc w:val="both"/>
        <w:rPr>
          <w:rFonts w:ascii="Arial" w:eastAsia="Times New Roman" w:hAnsi="Arial" w:cs="Arial"/>
          <w:lang w:eastAsia="en-GB"/>
        </w:rPr>
      </w:pPr>
    </w:p>
    <w:p w14:paraId="1F0D7133" w14:textId="3BA3E3BE" w:rsidR="006F2939" w:rsidRDefault="006F2939"/>
    <w:sectPr w:rsidR="006F29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BC838" w14:textId="77777777" w:rsidR="000F55D8" w:rsidRDefault="000F55D8" w:rsidP="00210776">
      <w:pPr>
        <w:spacing w:after="0" w:line="240" w:lineRule="auto"/>
      </w:pPr>
      <w:r>
        <w:separator/>
      </w:r>
    </w:p>
  </w:endnote>
  <w:endnote w:type="continuationSeparator" w:id="0">
    <w:p w14:paraId="28562D6C" w14:textId="77777777" w:rsidR="000F55D8" w:rsidRDefault="000F55D8" w:rsidP="00210776">
      <w:pPr>
        <w:spacing w:after="0" w:line="240" w:lineRule="auto"/>
      </w:pPr>
      <w:r>
        <w:continuationSeparator/>
      </w:r>
    </w:p>
  </w:endnote>
  <w:endnote w:type="continuationNotice" w:id="1">
    <w:p w14:paraId="218C67CF" w14:textId="77777777" w:rsidR="000F55D8" w:rsidRDefault="000F55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96094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4D45DC" w14:textId="2066EDE3" w:rsidR="00210776" w:rsidRDefault="0021077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283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F7DCB3C" w14:textId="3B1F7111" w:rsidR="00210776" w:rsidRPr="00AA5D9D" w:rsidRDefault="00AA5D9D">
    <w:pPr>
      <w:pStyle w:val="Footer"/>
      <w:rPr>
        <w:rFonts w:ascii="Arial" w:hAnsi="Arial" w:cs="Arial"/>
      </w:rPr>
    </w:pPr>
    <w:r w:rsidRPr="00AA5D9D">
      <w:rPr>
        <w:rFonts w:ascii="Arial" w:hAnsi="Arial" w:cs="Arial"/>
      </w:rPr>
      <w:t>September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AE490" w14:textId="77777777" w:rsidR="000F55D8" w:rsidRDefault="000F55D8" w:rsidP="00210776">
      <w:pPr>
        <w:spacing w:after="0" w:line="240" w:lineRule="auto"/>
      </w:pPr>
      <w:r>
        <w:separator/>
      </w:r>
    </w:p>
  </w:footnote>
  <w:footnote w:type="continuationSeparator" w:id="0">
    <w:p w14:paraId="77D1A7DD" w14:textId="77777777" w:rsidR="000F55D8" w:rsidRDefault="000F55D8" w:rsidP="00210776">
      <w:pPr>
        <w:spacing w:after="0" w:line="240" w:lineRule="auto"/>
      </w:pPr>
      <w:r>
        <w:continuationSeparator/>
      </w:r>
    </w:p>
  </w:footnote>
  <w:footnote w:type="continuationNotice" w:id="1">
    <w:p w14:paraId="455033C8" w14:textId="77777777" w:rsidR="000F55D8" w:rsidRDefault="000F55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3013B" w14:textId="3D53DEAA" w:rsidR="008A7C95" w:rsidRPr="008A7C95" w:rsidRDefault="008A7C95" w:rsidP="008A7C95">
    <w:pPr>
      <w:pStyle w:val="Header"/>
      <w:rPr>
        <w:rFonts w:ascii="Arial" w:hAnsi="Arial" w:cs="Arial"/>
        <w:b/>
        <w:bCs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01EF06F" wp14:editId="74109E68">
          <wp:simplePos x="0" y="0"/>
          <wp:positionH relativeFrom="margin">
            <wp:align>left</wp:align>
          </wp:positionH>
          <wp:positionV relativeFrom="paragraph">
            <wp:posOffset>-305459</wp:posOffset>
          </wp:positionV>
          <wp:extent cx="2286000" cy="913190"/>
          <wp:effectExtent l="0" t="0" r="0" b="1270"/>
          <wp:wrapThrough wrapText="bothSides">
            <wp:wrapPolygon edited="0">
              <wp:start x="0" y="0"/>
              <wp:lineTo x="0" y="21179"/>
              <wp:lineTo x="21420" y="21179"/>
              <wp:lineTo x="21420" y="0"/>
              <wp:lineTo x="0" y="0"/>
            </wp:wrapPolygon>
          </wp:wrapThrough>
          <wp:docPr id="1506293996" name="Picture 1" descr="U:\My Documents\Logos and templates\UWTS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913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8A7C95">
      <w:rPr>
        <w:rFonts w:ascii="Arial" w:hAnsi="Arial" w:cs="Arial"/>
        <w:b/>
        <w:bCs/>
      </w:rPr>
      <w:t>Appendix SC15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078A"/>
    <w:multiLevelType w:val="multilevel"/>
    <w:tmpl w:val="BB009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9C252B"/>
    <w:multiLevelType w:val="multilevel"/>
    <w:tmpl w:val="7CA2BBE2"/>
    <w:lvl w:ilvl="0">
      <w:start w:val="1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pStyle w:val="Style1"/>
      <w:lvlText w:val="%1.%2"/>
      <w:lvlJc w:val="left"/>
      <w:pPr>
        <w:ind w:left="832" w:hanging="690"/>
      </w:pPr>
      <w:rPr>
        <w:rFonts w:ascii="Arial" w:hAnsi="Arial" w:cs="Arial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71E6881"/>
    <w:multiLevelType w:val="multilevel"/>
    <w:tmpl w:val="F9A4C672"/>
    <w:lvl w:ilvl="0">
      <w:start w:val="1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2" w:hanging="690"/>
      </w:pPr>
      <w:rPr>
        <w:rFonts w:ascii="Arial" w:hAnsi="Arial" w:cs="Arial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E3C69B4"/>
    <w:multiLevelType w:val="hybridMultilevel"/>
    <w:tmpl w:val="FED62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26603"/>
    <w:multiLevelType w:val="multilevel"/>
    <w:tmpl w:val="B7E66764"/>
    <w:lvl w:ilvl="0">
      <w:start w:val="1"/>
      <w:numFmt w:val="bullet"/>
      <w:lvlText w:val=""/>
      <w:lvlJc w:val="left"/>
      <w:pPr>
        <w:tabs>
          <w:tab w:val="num" w:pos="1050"/>
        </w:tabs>
        <w:ind w:left="10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4ED"/>
    <w:rsid w:val="000340D6"/>
    <w:rsid w:val="000574ED"/>
    <w:rsid w:val="00060B58"/>
    <w:rsid w:val="00084377"/>
    <w:rsid w:val="000A585C"/>
    <w:rsid w:val="000B4705"/>
    <w:rsid w:val="000D0C04"/>
    <w:rsid w:val="000E0C3F"/>
    <w:rsid w:val="000E2501"/>
    <w:rsid w:val="000F2394"/>
    <w:rsid w:val="000F55D8"/>
    <w:rsid w:val="001270F7"/>
    <w:rsid w:val="00141C88"/>
    <w:rsid w:val="00170136"/>
    <w:rsid w:val="00172EE6"/>
    <w:rsid w:val="001A2AA2"/>
    <w:rsid w:val="001A6542"/>
    <w:rsid w:val="001B19D0"/>
    <w:rsid w:val="001B39E2"/>
    <w:rsid w:val="001C09E1"/>
    <w:rsid w:val="001C3AE7"/>
    <w:rsid w:val="001C56BC"/>
    <w:rsid w:val="001E1146"/>
    <w:rsid w:val="001E1C03"/>
    <w:rsid w:val="00210776"/>
    <w:rsid w:val="00275A91"/>
    <w:rsid w:val="00286DE0"/>
    <w:rsid w:val="0029264B"/>
    <w:rsid w:val="002972FD"/>
    <w:rsid w:val="002A7129"/>
    <w:rsid w:val="002B13AB"/>
    <w:rsid w:val="002B74B7"/>
    <w:rsid w:val="00305064"/>
    <w:rsid w:val="003063FD"/>
    <w:rsid w:val="003066D3"/>
    <w:rsid w:val="00313378"/>
    <w:rsid w:val="00324B2A"/>
    <w:rsid w:val="00343CCD"/>
    <w:rsid w:val="00347A5A"/>
    <w:rsid w:val="003629D5"/>
    <w:rsid w:val="00384E4A"/>
    <w:rsid w:val="003C4345"/>
    <w:rsid w:val="003D0939"/>
    <w:rsid w:val="003D7842"/>
    <w:rsid w:val="003F67BE"/>
    <w:rsid w:val="0040339C"/>
    <w:rsid w:val="00406323"/>
    <w:rsid w:val="0042723D"/>
    <w:rsid w:val="00445C9C"/>
    <w:rsid w:val="00457E7B"/>
    <w:rsid w:val="0046281E"/>
    <w:rsid w:val="00475928"/>
    <w:rsid w:val="00497A34"/>
    <w:rsid w:val="004A608E"/>
    <w:rsid w:val="004B2DC2"/>
    <w:rsid w:val="004C3987"/>
    <w:rsid w:val="004E187E"/>
    <w:rsid w:val="00511E84"/>
    <w:rsid w:val="00513423"/>
    <w:rsid w:val="00531823"/>
    <w:rsid w:val="00582EA7"/>
    <w:rsid w:val="00595D30"/>
    <w:rsid w:val="005B61B1"/>
    <w:rsid w:val="006066E8"/>
    <w:rsid w:val="00606E82"/>
    <w:rsid w:val="006141F3"/>
    <w:rsid w:val="00643953"/>
    <w:rsid w:val="00654CAC"/>
    <w:rsid w:val="00665952"/>
    <w:rsid w:val="00682D32"/>
    <w:rsid w:val="00682EF4"/>
    <w:rsid w:val="00683EDD"/>
    <w:rsid w:val="006850C9"/>
    <w:rsid w:val="00695290"/>
    <w:rsid w:val="006A62A4"/>
    <w:rsid w:val="006C2C8D"/>
    <w:rsid w:val="006E3EB7"/>
    <w:rsid w:val="006E4929"/>
    <w:rsid w:val="006F2939"/>
    <w:rsid w:val="007026B6"/>
    <w:rsid w:val="00721757"/>
    <w:rsid w:val="00761724"/>
    <w:rsid w:val="00783A89"/>
    <w:rsid w:val="00787104"/>
    <w:rsid w:val="007B14D6"/>
    <w:rsid w:val="007D290D"/>
    <w:rsid w:val="007D2FC4"/>
    <w:rsid w:val="007D70A5"/>
    <w:rsid w:val="007F6526"/>
    <w:rsid w:val="00806EF7"/>
    <w:rsid w:val="00813A3E"/>
    <w:rsid w:val="00816FAB"/>
    <w:rsid w:val="00824E15"/>
    <w:rsid w:val="00871584"/>
    <w:rsid w:val="008A170D"/>
    <w:rsid w:val="008A7C95"/>
    <w:rsid w:val="008B567A"/>
    <w:rsid w:val="00905383"/>
    <w:rsid w:val="009054C7"/>
    <w:rsid w:val="009329A5"/>
    <w:rsid w:val="009365D2"/>
    <w:rsid w:val="009514D7"/>
    <w:rsid w:val="0096149D"/>
    <w:rsid w:val="00973220"/>
    <w:rsid w:val="00991292"/>
    <w:rsid w:val="00997EE6"/>
    <w:rsid w:val="009D3E8E"/>
    <w:rsid w:val="009E2EB1"/>
    <w:rsid w:val="009E4732"/>
    <w:rsid w:val="009F05F2"/>
    <w:rsid w:val="00A01436"/>
    <w:rsid w:val="00A1283E"/>
    <w:rsid w:val="00A365AA"/>
    <w:rsid w:val="00A44012"/>
    <w:rsid w:val="00A4746C"/>
    <w:rsid w:val="00A5263F"/>
    <w:rsid w:val="00A60357"/>
    <w:rsid w:val="00A74BAE"/>
    <w:rsid w:val="00A965BE"/>
    <w:rsid w:val="00AA5D9D"/>
    <w:rsid w:val="00AA6F43"/>
    <w:rsid w:val="00AE57BB"/>
    <w:rsid w:val="00B06827"/>
    <w:rsid w:val="00B478D1"/>
    <w:rsid w:val="00B93601"/>
    <w:rsid w:val="00BA58B8"/>
    <w:rsid w:val="00BC71B6"/>
    <w:rsid w:val="00BD626C"/>
    <w:rsid w:val="00BE421E"/>
    <w:rsid w:val="00C03DFC"/>
    <w:rsid w:val="00C115B3"/>
    <w:rsid w:val="00C23AB4"/>
    <w:rsid w:val="00C26567"/>
    <w:rsid w:val="00C26CBA"/>
    <w:rsid w:val="00C34FE8"/>
    <w:rsid w:val="00C44446"/>
    <w:rsid w:val="00C52CA5"/>
    <w:rsid w:val="00C53971"/>
    <w:rsid w:val="00C56D7F"/>
    <w:rsid w:val="00C60888"/>
    <w:rsid w:val="00C77C4F"/>
    <w:rsid w:val="00CB2285"/>
    <w:rsid w:val="00CC3B98"/>
    <w:rsid w:val="00CE6488"/>
    <w:rsid w:val="00CF26B0"/>
    <w:rsid w:val="00D14589"/>
    <w:rsid w:val="00D200F2"/>
    <w:rsid w:val="00D370F5"/>
    <w:rsid w:val="00D71E1D"/>
    <w:rsid w:val="00D7453B"/>
    <w:rsid w:val="00D92FD8"/>
    <w:rsid w:val="00DA0264"/>
    <w:rsid w:val="00E00808"/>
    <w:rsid w:val="00E0094A"/>
    <w:rsid w:val="00E10EED"/>
    <w:rsid w:val="00E11128"/>
    <w:rsid w:val="00E227D3"/>
    <w:rsid w:val="00E540C0"/>
    <w:rsid w:val="00E96680"/>
    <w:rsid w:val="00EB02AB"/>
    <w:rsid w:val="00EC6CCC"/>
    <w:rsid w:val="00ED6E62"/>
    <w:rsid w:val="00EE2D94"/>
    <w:rsid w:val="00F03DA5"/>
    <w:rsid w:val="00F341BF"/>
    <w:rsid w:val="00F523CD"/>
    <w:rsid w:val="00F633DB"/>
    <w:rsid w:val="00F80FD9"/>
    <w:rsid w:val="00F87427"/>
    <w:rsid w:val="00F97793"/>
    <w:rsid w:val="00FA008C"/>
    <w:rsid w:val="00FA01AF"/>
    <w:rsid w:val="00FA1EB8"/>
    <w:rsid w:val="00FE3991"/>
    <w:rsid w:val="01A7C85F"/>
    <w:rsid w:val="25BC9647"/>
    <w:rsid w:val="26FC4F4A"/>
    <w:rsid w:val="4553ECCE"/>
    <w:rsid w:val="59C838EC"/>
    <w:rsid w:val="73829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1BE260B"/>
  <w15:chartTrackingRefBased/>
  <w15:docId w15:val="{2262E196-C087-4F9F-9E74-AC027803D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4E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574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3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B9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A2A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2A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2A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2A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2AA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107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776"/>
  </w:style>
  <w:style w:type="paragraph" w:styleId="Footer">
    <w:name w:val="footer"/>
    <w:basedOn w:val="Normal"/>
    <w:link w:val="FooterChar"/>
    <w:uiPriority w:val="99"/>
    <w:unhideWhenUsed/>
    <w:rsid w:val="002107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776"/>
  </w:style>
  <w:style w:type="paragraph" w:customStyle="1" w:styleId="Style1">
    <w:name w:val="Style1"/>
    <w:basedOn w:val="ListParagraph"/>
    <w:link w:val="Style1Char"/>
    <w:qFormat/>
    <w:rsid w:val="00E540C0"/>
    <w:pPr>
      <w:numPr>
        <w:ilvl w:val="1"/>
        <w:numId w:val="4"/>
      </w:numPr>
      <w:tabs>
        <w:tab w:val="left" w:pos="687"/>
      </w:tabs>
      <w:spacing w:after="0" w:line="240" w:lineRule="auto"/>
      <w:ind w:left="692" w:hanging="832"/>
      <w:jc w:val="both"/>
    </w:pPr>
    <w:rPr>
      <w:rFonts w:ascii="Arial" w:eastAsia="Times New Roman" w:hAnsi="Arial" w:cs="Arial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540C0"/>
  </w:style>
  <w:style w:type="character" w:customStyle="1" w:styleId="Style1Char">
    <w:name w:val="Style1 Char"/>
    <w:basedOn w:val="ListParagraphChar"/>
    <w:link w:val="Style1"/>
    <w:rsid w:val="00E540C0"/>
    <w:rPr>
      <w:rFonts w:ascii="Arial" w:eastAsia="Times New Roman" w:hAnsi="Arial" w:cs="Aria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1C4A93546C5446B88F92FCAABE40CA" ma:contentTypeVersion="27" ma:contentTypeDescription="Create a new document." ma:contentTypeScope="" ma:versionID="6304f76956051184b140ea051ee43a3e">
  <xsd:schema xmlns:xsd="http://www.w3.org/2001/XMLSchema" xmlns:xs="http://www.w3.org/2001/XMLSchema" xmlns:p="http://schemas.microsoft.com/office/2006/metadata/properties" xmlns:ns2="3c4efbf5-32fd-4f44-b6cb-6b1778ca3b0b" targetNamespace="http://schemas.microsoft.com/office/2006/metadata/properties" ma:root="true" ma:fieldsID="6f82e0e22b8e384e9de7e4dcc0f2b7d6" ns2:_="">
    <xsd:import namespace="3c4efbf5-32fd-4f44-b6cb-6b1778ca3b0b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efbf5-32fd-4f44-b6cb-6b1778ca3b0b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stribution_Groups xmlns="3c4efbf5-32fd-4f44-b6cb-6b1778ca3b0b" xsi:nil="true"/>
    <Self_Registration_Enabled xmlns="3c4efbf5-32fd-4f44-b6cb-6b1778ca3b0b" xsi:nil="true"/>
    <Has_Leaders_Only_SectionGroup xmlns="3c4efbf5-32fd-4f44-b6cb-6b1778ca3b0b" xsi:nil="true"/>
    <CultureName xmlns="3c4efbf5-32fd-4f44-b6cb-6b1778ca3b0b" xsi:nil="true"/>
    <Leaders xmlns="3c4efbf5-32fd-4f44-b6cb-6b1778ca3b0b">
      <UserInfo>
        <DisplayName/>
        <AccountId xsi:nil="true"/>
        <AccountType/>
      </UserInfo>
    </Leaders>
    <Templates xmlns="3c4efbf5-32fd-4f44-b6cb-6b1778ca3b0b" xsi:nil="true"/>
    <Members xmlns="3c4efbf5-32fd-4f44-b6cb-6b1778ca3b0b">
      <UserInfo>
        <DisplayName/>
        <AccountId xsi:nil="true"/>
        <AccountType/>
      </UserInfo>
    </Members>
    <LMS_Mappings xmlns="3c4efbf5-32fd-4f44-b6cb-6b1778ca3b0b" xsi:nil="true"/>
    <Invited_Leaders xmlns="3c4efbf5-32fd-4f44-b6cb-6b1778ca3b0b" xsi:nil="true"/>
    <FolderType xmlns="3c4efbf5-32fd-4f44-b6cb-6b1778ca3b0b" xsi:nil="true"/>
    <Owner xmlns="3c4efbf5-32fd-4f44-b6cb-6b1778ca3b0b">
      <UserInfo>
        <DisplayName/>
        <AccountId xsi:nil="true"/>
        <AccountType/>
      </UserInfo>
    </Owner>
    <Member_Groups xmlns="3c4efbf5-32fd-4f44-b6cb-6b1778ca3b0b">
      <UserInfo>
        <DisplayName/>
        <AccountId xsi:nil="true"/>
        <AccountType/>
      </UserInfo>
    </Member_Groups>
    <Invited_Members xmlns="3c4efbf5-32fd-4f44-b6cb-6b1778ca3b0b" xsi:nil="true"/>
    <NotebookType xmlns="3c4efbf5-32fd-4f44-b6cb-6b1778ca3b0b" xsi:nil="true"/>
    <Math_Settings xmlns="3c4efbf5-32fd-4f44-b6cb-6b1778ca3b0b" xsi:nil="true"/>
    <Is_Collaboration_Space_Locked xmlns="3c4efbf5-32fd-4f44-b6cb-6b1778ca3b0b" xsi:nil="true"/>
    <TeamsChannelId xmlns="3c4efbf5-32fd-4f44-b6cb-6b1778ca3b0b" xsi:nil="true"/>
    <IsNotebookLocked xmlns="3c4efbf5-32fd-4f44-b6cb-6b1778ca3b0b" xsi:nil="true"/>
    <DefaultSectionNames xmlns="3c4efbf5-32fd-4f44-b6cb-6b1778ca3b0b" xsi:nil="true"/>
    <AppVersion xmlns="3c4efbf5-32fd-4f44-b6cb-6b1778ca3b0b" xsi:nil="true"/>
  </documentManagement>
</p:properties>
</file>

<file path=customXml/itemProps1.xml><?xml version="1.0" encoding="utf-8"?>
<ds:datastoreItem xmlns:ds="http://schemas.openxmlformats.org/officeDocument/2006/customXml" ds:itemID="{C8812017-9B04-41AC-8A48-D7D7A0CA9E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EC1AE2-6575-433E-A82F-8924D27D5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4efbf5-32fd-4f44-b6cb-6b1778ca3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4B33E7-24BD-4442-8665-6E3AD9F8E8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FF1F38-A491-41AE-BB93-824598E49C6F}">
  <ds:schemaRefs>
    <ds:schemaRef ds:uri="http://purl.org/dc/dcmitype/"/>
    <ds:schemaRef ds:uri="3c4efbf5-32fd-4f44-b6cb-6b1778ca3b0b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1344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SE15</vt:lpstr>
    </vt:vector>
  </TitlesOfParts>
  <Company>University of Wales Trinity Saint David</Company>
  <LinksUpToDate>false</LinksUpToDate>
  <CharactersWithSpaces>8988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SC15</dc:title>
  <dc:subject/>
  <dc:creator>Mirjam Plantinga</dc:creator>
  <cp:keywords/>
  <dc:description/>
  <cp:lastModifiedBy>Teleri James</cp:lastModifiedBy>
  <cp:revision>9</cp:revision>
  <dcterms:created xsi:type="dcterms:W3CDTF">2020-04-08T09:20:00Z</dcterms:created>
  <dcterms:modified xsi:type="dcterms:W3CDTF">2021-10-07T09:41:00Z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0x010100E81C4A93546C5446B88F92FCAABE40CA</vt:lpwstr>
  </property>
</Properties>
</file>