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3806" w14:textId="10100950" w:rsidR="00573E08" w:rsidRPr="00A6657E" w:rsidRDefault="00573E08">
      <w:pPr>
        <w:rPr>
          <w:rFonts w:ascii="Arial" w:hAnsi="Arial" w:cs="Arial"/>
          <w:b/>
          <w:bCs/>
        </w:rPr>
      </w:pPr>
      <w:r>
        <w:rPr>
          <w:noProof/>
        </w:rPr>
        <w:drawing>
          <wp:inline distT="0" distB="0" distL="0" distR="0" wp14:anchorId="67608BE8" wp14:editId="7DE43C23">
            <wp:extent cx="2026920" cy="609600"/>
            <wp:effectExtent l="0" t="0" r="0" b="0"/>
            <wp:docPr id="1" name="Picture 1"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WTSD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609600"/>
                    </a:xfrm>
                    <a:prstGeom prst="rect">
                      <a:avLst/>
                    </a:prstGeom>
                    <a:noFill/>
                  </pic:spPr>
                </pic:pic>
              </a:graphicData>
            </a:graphic>
          </wp:inline>
        </w:drawing>
      </w:r>
      <w:r>
        <w:t xml:space="preserve"> </w:t>
      </w:r>
      <w:r w:rsidR="00D17440">
        <w:tab/>
      </w:r>
      <w:r w:rsidR="00D17440">
        <w:tab/>
      </w:r>
      <w:r w:rsidR="00D17440">
        <w:tab/>
      </w:r>
      <w:r w:rsidR="00D17440">
        <w:tab/>
      </w:r>
      <w:r w:rsidR="00D17440">
        <w:tab/>
      </w:r>
      <w:r w:rsidR="00D17440">
        <w:tab/>
      </w:r>
      <w:r w:rsidR="00D17440" w:rsidRPr="00A6657E">
        <w:rPr>
          <w:rFonts w:ascii="Arial" w:hAnsi="Arial" w:cs="Arial"/>
          <w:b/>
          <w:bCs/>
        </w:rPr>
        <w:t>APPENDIX GA2e</w:t>
      </w:r>
    </w:p>
    <w:p w14:paraId="36A26879" w14:textId="77777777" w:rsidR="00573E08" w:rsidRPr="00A6657E" w:rsidRDefault="00573E08">
      <w:pPr>
        <w:rPr>
          <w:rFonts w:ascii="Arial" w:hAnsi="Arial" w:cs="Arial"/>
        </w:rPr>
      </w:pPr>
    </w:p>
    <w:p w14:paraId="526B9C5A" w14:textId="77777777" w:rsidR="00D17440" w:rsidRPr="00A6657E" w:rsidRDefault="00D17440">
      <w:pPr>
        <w:rPr>
          <w:rFonts w:ascii="Arial" w:hAnsi="Arial" w:cs="Arial"/>
          <w:b/>
          <w:bCs/>
          <w:sz w:val="36"/>
          <w:szCs w:val="36"/>
        </w:rPr>
      </w:pPr>
    </w:p>
    <w:p w14:paraId="04A69633" w14:textId="77777777" w:rsidR="00573E08" w:rsidRPr="00A6657E" w:rsidRDefault="00573E08">
      <w:pPr>
        <w:rPr>
          <w:rFonts w:ascii="Arial" w:hAnsi="Arial" w:cs="Arial"/>
          <w:b/>
          <w:bCs/>
          <w:sz w:val="36"/>
          <w:szCs w:val="36"/>
        </w:rPr>
      </w:pPr>
    </w:p>
    <w:p w14:paraId="16088E1C" w14:textId="77821196" w:rsidR="00573E08" w:rsidRPr="00A6657E" w:rsidRDefault="00573E08">
      <w:pPr>
        <w:rPr>
          <w:rFonts w:ascii="Arial" w:hAnsi="Arial" w:cs="Arial"/>
          <w:b/>
          <w:bCs/>
          <w:sz w:val="36"/>
          <w:szCs w:val="36"/>
        </w:rPr>
      </w:pPr>
      <w:r w:rsidRPr="00A6657E">
        <w:rPr>
          <w:rFonts w:ascii="Arial" w:hAnsi="Arial" w:cs="Arial"/>
          <w:b/>
          <w:bCs/>
          <w:sz w:val="36"/>
          <w:szCs w:val="36"/>
        </w:rPr>
        <w:t xml:space="preserve">External Examiner </w:t>
      </w:r>
      <w:r w:rsidR="000E400E" w:rsidRPr="00A6657E">
        <w:rPr>
          <w:rFonts w:ascii="Arial" w:hAnsi="Arial" w:cs="Arial"/>
          <w:b/>
          <w:bCs/>
          <w:sz w:val="36"/>
          <w:szCs w:val="36"/>
        </w:rPr>
        <w:t>Guidance</w:t>
      </w:r>
      <w:r w:rsidR="00CB4F85">
        <w:rPr>
          <w:rFonts w:ascii="Arial" w:hAnsi="Arial" w:cs="Arial"/>
          <w:b/>
          <w:bCs/>
          <w:sz w:val="36"/>
          <w:szCs w:val="36"/>
        </w:rPr>
        <w:t xml:space="preserve"> for</w:t>
      </w:r>
    </w:p>
    <w:p w14:paraId="57746A0E" w14:textId="6E441080" w:rsidR="00573E08" w:rsidRPr="00CB4F85" w:rsidRDefault="00B06F80">
      <w:pPr>
        <w:rPr>
          <w:rFonts w:ascii="Arial" w:hAnsi="Arial" w:cs="Arial"/>
          <w:b/>
          <w:bCs/>
        </w:rPr>
      </w:pPr>
      <w:r w:rsidRPr="00A6657E">
        <w:rPr>
          <w:rFonts w:ascii="Arial" w:hAnsi="Arial" w:cs="Arial"/>
          <w:b/>
          <w:bCs/>
          <w:sz w:val="36"/>
          <w:szCs w:val="36"/>
        </w:rPr>
        <w:t>Institute</w:t>
      </w:r>
      <w:r w:rsidR="00684E41" w:rsidRPr="00A6657E">
        <w:rPr>
          <w:rFonts w:ascii="Arial" w:hAnsi="Arial" w:cs="Arial"/>
          <w:b/>
          <w:bCs/>
          <w:sz w:val="36"/>
          <w:szCs w:val="36"/>
        </w:rPr>
        <w:t xml:space="preserve"> Quality Teams</w:t>
      </w:r>
      <w:r w:rsidRPr="00A6657E">
        <w:rPr>
          <w:rFonts w:ascii="Arial" w:hAnsi="Arial" w:cs="Arial"/>
          <w:b/>
          <w:bCs/>
          <w:sz w:val="36"/>
          <w:szCs w:val="36"/>
        </w:rPr>
        <w:t xml:space="preserve">, </w:t>
      </w:r>
      <w:r w:rsidR="000E400E" w:rsidRPr="00A6657E">
        <w:rPr>
          <w:rFonts w:ascii="Arial" w:hAnsi="Arial" w:cs="Arial"/>
          <w:b/>
          <w:bCs/>
          <w:sz w:val="36"/>
          <w:szCs w:val="36"/>
        </w:rPr>
        <w:t xml:space="preserve">Collaborative Partnerships Office, </w:t>
      </w:r>
      <w:r w:rsidR="00573E08" w:rsidRPr="00A6657E">
        <w:rPr>
          <w:rFonts w:ascii="Arial" w:hAnsi="Arial" w:cs="Arial"/>
          <w:b/>
          <w:bCs/>
          <w:sz w:val="36"/>
          <w:szCs w:val="36"/>
        </w:rPr>
        <w:t>Academic Directors and Programme Managers</w:t>
      </w:r>
      <w:r w:rsidR="00573E08" w:rsidRPr="00CB4F85">
        <w:rPr>
          <w:rFonts w:ascii="Arial" w:hAnsi="Arial" w:cs="Arial"/>
          <w:b/>
          <w:bCs/>
        </w:rPr>
        <w:br w:type="page"/>
      </w:r>
    </w:p>
    <w:p w14:paraId="0DAD8EC3" w14:textId="47D17CAB" w:rsidR="00FD34C0" w:rsidRPr="00A6657E" w:rsidRDefault="005128B2" w:rsidP="005128B2">
      <w:pPr>
        <w:pStyle w:val="Heading1"/>
        <w:rPr>
          <w:rFonts w:ascii="Arial" w:hAnsi="Arial" w:cs="Arial"/>
        </w:rPr>
      </w:pPr>
      <w:bookmarkStart w:id="0" w:name="_Toc192599881"/>
      <w:r w:rsidRPr="00A6657E">
        <w:rPr>
          <w:rFonts w:ascii="Arial" w:hAnsi="Arial" w:cs="Arial"/>
        </w:rPr>
        <w:lastRenderedPageBreak/>
        <w:t xml:space="preserve">External Examiner </w:t>
      </w:r>
      <w:r w:rsidR="00CB4F85">
        <w:rPr>
          <w:rFonts w:ascii="Arial" w:hAnsi="Arial" w:cs="Arial"/>
        </w:rPr>
        <w:t>G</w:t>
      </w:r>
      <w:r w:rsidR="00F719E4" w:rsidRPr="00A6657E">
        <w:rPr>
          <w:rFonts w:ascii="Arial" w:hAnsi="Arial" w:cs="Arial"/>
        </w:rPr>
        <w:t xml:space="preserve">uidance </w:t>
      </w:r>
      <w:r w:rsidR="00D17440" w:rsidRPr="00A6657E">
        <w:rPr>
          <w:rFonts w:ascii="Arial" w:hAnsi="Arial" w:cs="Arial"/>
        </w:rPr>
        <w:t xml:space="preserve">for </w:t>
      </w:r>
      <w:r w:rsidR="00684E41" w:rsidRPr="00A6657E">
        <w:rPr>
          <w:rFonts w:ascii="Arial" w:hAnsi="Arial" w:cs="Arial"/>
        </w:rPr>
        <w:t xml:space="preserve">Institute Quality Teams, </w:t>
      </w:r>
      <w:r w:rsidR="000E400E" w:rsidRPr="00A6657E">
        <w:rPr>
          <w:rFonts w:ascii="Arial" w:hAnsi="Arial" w:cs="Arial"/>
        </w:rPr>
        <w:t xml:space="preserve">Collaborative Partnerships Office, </w:t>
      </w:r>
      <w:r w:rsidR="00D17440" w:rsidRPr="00A6657E">
        <w:rPr>
          <w:rFonts w:ascii="Arial" w:hAnsi="Arial" w:cs="Arial"/>
        </w:rPr>
        <w:t>Academic Directors/Programme Managers</w:t>
      </w:r>
      <w:bookmarkEnd w:id="0"/>
    </w:p>
    <w:sdt>
      <w:sdtPr>
        <w:rPr>
          <w:rFonts w:ascii="Arial" w:eastAsiaTheme="minorEastAsia" w:hAnsi="Arial" w:cs="Arial"/>
          <w:color w:val="auto"/>
          <w:sz w:val="22"/>
          <w:szCs w:val="22"/>
          <w:lang w:val="en-GB" w:eastAsia="zh-CN"/>
        </w:rPr>
        <w:id w:val="-1102332973"/>
        <w:docPartObj>
          <w:docPartGallery w:val="Table of Contents"/>
          <w:docPartUnique/>
        </w:docPartObj>
      </w:sdtPr>
      <w:sdtEndPr>
        <w:rPr>
          <w:b/>
          <w:bCs/>
          <w:noProof/>
        </w:rPr>
      </w:sdtEndPr>
      <w:sdtContent>
        <w:p w14:paraId="36B46C99" w14:textId="11FCD11D" w:rsidR="009617F5" w:rsidRPr="00DF5FF4" w:rsidRDefault="009617F5">
          <w:pPr>
            <w:pStyle w:val="TOCHeading"/>
            <w:rPr>
              <w:rFonts w:ascii="Arial" w:hAnsi="Arial" w:cs="Arial"/>
            </w:rPr>
          </w:pPr>
          <w:r w:rsidRPr="00DF5FF4">
            <w:rPr>
              <w:rFonts w:ascii="Arial" w:hAnsi="Arial" w:cs="Arial"/>
            </w:rPr>
            <w:t>Contents</w:t>
          </w:r>
        </w:p>
        <w:p w14:paraId="5E6920C8" w14:textId="07477E48" w:rsidR="00DF5FF4" w:rsidRDefault="009617F5">
          <w:pPr>
            <w:pStyle w:val="TOC1"/>
            <w:rPr>
              <w:rStyle w:val="Hyperlink"/>
              <w:noProof/>
            </w:rPr>
          </w:pPr>
          <w:r w:rsidRPr="00A6657E">
            <w:rPr>
              <w:rFonts w:ascii="Arial" w:hAnsi="Arial" w:cs="Arial"/>
            </w:rPr>
            <w:fldChar w:fldCharType="begin"/>
          </w:r>
          <w:r w:rsidRPr="00DF5FF4">
            <w:rPr>
              <w:rFonts w:ascii="Arial" w:hAnsi="Arial" w:cs="Arial"/>
            </w:rPr>
            <w:instrText xml:space="preserve"> TOC \o "1-3" \h \z \u </w:instrText>
          </w:r>
          <w:r w:rsidRPr="00A6657E">
            <w:rPr>
              <w:rFonts w:ascii="Arial" w:hAnsi="Arial" w:cs="Arial"/>
            </w:rPr>
            <w:fldChar w:fldCharType="separate"/>
          </w:r>
          <w:hyperlink w:anchor="_Toc192599881" w:history="1">
            <w:r w:rsidR="00DF5FF4" w:rsidRPr="00590C1E">
              <w:rPr>
                <w:rStyle w:val="Hyperlink"/>
                <w:rFonts w:ascii="Arial" w:hAnsi="Arial" w:cs="Arial"/>
                <w:noProof/>
              </w:rPr>
              <w:t>External Examiner Guidance for Institute Quality Teams, Collaborative Partnerships Office, Academic Directors/Programme Managers</w:t>
            </w:r>
            <w:r w:rsidR="00DF5FF4">
              <w:rPr>
                <w:noProof/>
                <w:webHidden/>
              </w:rPr>
              <w:tab/>
            </w:r>
            <w:r w:rsidR="00DF5FF4">
              <w:rPr>
                <w:noProof/>
                <w:webHidden/>
              </w:rPr>
              <w:fldChar w:fldCharType="begin"/>
            </w:r>
            <w:r w:rsidR="00DF5FF4">
              <w:rPr>
                <w:noProof/>
                <w:webHidden/>
              </w:rPr>
              <w:instrText xml:space="preserve"> PAGEREF _Toc192599881 \h </w:instrText>
            </w:r>
            <w:r w:rsidR="00DF5FF4">
              <w:rPr>
                <w:noProof/>
                <w:webHidden/>
              </w:rPr>
            </w:r>
            <w:r w:rsidR="00DF5FF4">
              <w:rPr>
                <w:noProof/>
                <w:webHidden/>
              </w:rPr>
              <w:fldChar w:fldCharType="separate"/>
            </w:r>
            <w:r w:rsidR="00DF5FF4">
              <w:rPr>
                <w:noProof/>
                <w:webHidden/>
              </w:rPr>
              <w:t>2</w:t>
            </w:r>
            <w:r w:rsidR="00DF5FF4">
              <w:rPr>
                <w:noProof/>
                <w:webHidden/>
              </w:rPr>
              <w:fldChar w:fldCharType="end"/>
            </w:r>
          </w:hyperlink>
        </w:p>
        <w:p w14:paraId="55AFBD7D" w14:textId="77777777" w:rsidR="00DF5FF4" w:rsidRPr="00DF5FF4" w:rsidRDefault="00DF5FF4" w:rsidP="00151B5C">
          <w:pPr>
            <w:spacing w:after="0"/>
          </w:pPr>
        </w:p>
        <w:p w14:paraId="021B8109" w14:textId="53276C1E" w:rsidR="00DF5FF4" w:rsidRDefault="00DF5FF4">
          <w:pPr>
            <w:pStyle w:val="TOC2"/>
            <w:tabs>
              <w:tab w:val="left" w:pos="720"/>
              <w:tab w:val="right" w:leader="dot" w:pos="9016"/>
            </w:tabs>
            <w:rPr>
              <w:noProof/>
              <w:kern w:val="2"/>
              <w:sz w:val="24"/>
              <w:szCs w:val="24"/>
              <w14:ligatures w14:val="standardContextual"/>
            </w:rPr>
          </w:pPr>
          <w:hyperlink w:anchor="_Toc192599882" w:history="1">
            <w:r w:rsidRPr="00590C1E">
              <w:rPr>
                <w:rStyle w:val="Hyperlink"/>
                <w:rFonts w:ascii="Arial" w:hAnsi="Arial" w:cs="Arial"/>
                <w:noProof/>
              </w:rPr>
              <w:t>A.</w:t>
            </w:r>
            <w:r>
              <w:rPr>
                <w:noProof/>
                <w:kern w:val="2"/>
                <w:sz w:val="24"/>
                <w:szCs w:val="24"/>
                <w14:ligatures w14:val="standardContextual"/>
              </w:rPr>
              <w:tab/>
            </w:r>
            <w:r w:rsidRPr="00590C1E">
              <w:rPr>
                <w:rStyle w:val="Hyperlink"/>
                <w:rFonts w:ascii="Arial" w:hAnsi="Arial" w:cs="Arial"/>
                <w:noProof/>
              </w:rPr>
              <w:t>Guidance on Nomination and Appointment of External Examiners (EEs)</w:t>
            </w:r>
            <w:r>
              <w:rPr>
                <w:noProof/>
                <w:webHidden/>
              </w:rPr>
              <w:tab/>
            </w:r>
            <w:r>
              <w:rPr>
                <w:noProof/>
                <w:webHidden/>
              </w:rPr>
              <w:fldChar w:fldCharType="begin"/>
            </w:r>
            <w:r>
              <w:rPr>
                <w:noProof/>
                <w:webHidden/>
              </w:rPr>
              <w:instrText xml:space="preserve"> PAGEREF _Toc192599882 \h </w:instrText>
            </w:r>
            <w:r>
              <w:rPr>
                <w:noProof/>
                <w:webHidden/>
              </w:rPr>
            </w:r>
            <w:r>
              <w:rPr>
                <w:noProof/>
                <w:webHidden/>
              </w:rPr>
              <w:fldChar w:fldCharType="separate"/>
            </w:r>
            <w:r>
              <w:rPr>
                <w:noProof/>
                <w:webHidden/>
              </w:rPr>
              <w:t>3</w:t>
            </w:r>
            <w:r>
              <w:rPr>
                <w:noProof/>
                <w:webHidden/>
              </w:rPr>
              <w:fldChar w:fldCharType="end"/>
            </w:r>
          </w:hyperlink>
        </w:p>
        <w:p w14:paraId="7431EAB7" w14:textId="1D9E9875" w:rsidR="00DF5FF4" w:rsidRDefault="00DF5FF4">
          <w:pPr>
            <w:pStyle w:val="TOC3"/>
            <w:rPr>
              <w:noProof/>
              <w:kern w:val="2"/>
              <w:sz w:val="24"/>
              <w:szCs w:val="24"/>
              <w14:ligatures w14:val="standardContextual"/>
            </w:rPr>
          </w:pPr>
          <w:hyperlink w:anchor="_Toc192599883" w:history="1">
            <w:r w:rsidRPr="00590C1E">
              <w:rPr>
                <w:rStyle w:val="Hyperlink"/>
                <w:rFonts w:ascii="Arial" w:hAnsi="Arial" w:cs="Arial"/>
                <w:noProof/>
              </w:rPr>
              <w:t>Essential Documents</w:t>
            </w:r>
            <w:r>
              <w:rPr>
                <w:noProof/>
                <w:webHidden/>
              </w:rPr>
              <w:tab/>
            </w:r>
            <w:r>
              <w:rPr>
                <w:noProof/>
                <w:webHidden/>
              </w:rPr>
              <w:fldChar w:fldCharType="begin"/>
            </w:r>
            <w:r>
              <w:rPr>
                <w:noProof/>
                <w:webHidden/>
              </w:rPr>
              <w:instrText xml:space="preserve"> PAGEREF _Toc192599883 \h </w:instrText>
            </w:r>
            <w:r>
              <w:rPr>
                <w:noProof/>
                <w:webHidden/>
              </w:rPr>
            </w:r>
            <w:r>
              <w:rPr>
                <w:noProof/>
                <w:webHidden/>
              </w:rPr>
              <w:fldChar w:fldCharType="separate"/>
            </w:r>
            <w:r>
              <w:rPr>
                <w:noProof/>
                <w:webHidden/>
              </w:rPr>
              <w:t>3</w:t>
            </w:r>
            <w:r>
              <w:rPr>
                <w:noProof/>
                <w:webHidden/>
              </w:rPr>
              <w:fldChar w:fldCharType="end"/>
            </w:r>
          </w:hyperlink>
        </w:p>
        <w:p w14:paraId="3A067461" w14:textId="7FEEA3BC" w:rsidR="00DF5FF4" w:rsidRDefault="00DF5FF4">
          <w:pPr>
            <w:pStyle w:val="TOC3"/>
            <w:rPr>
              <w:noProof/>
              <w:kern w:val="2"/>
              <w:sz w:val="24"/>
              <w:szCs w:val="24"/>
              <w14:ligatures w14:val="standardContextual"/>
            </w:rPr>
          </w:pPr>
          <w:hyperlink w:anchor="_Toc192599884" w:history="1">
            <w:r w:rsidRPr="00590C1E">
              <w:rPr>
                <w:rStyle w:val="Hyperlink"/>
                <w:rFonts w:ascii="Arial" w:hAnsi="Arial" w:cs="Arial"/>
                <w:noProof/>
              </w:rPr>
              <w:t>Timeline for appointing EE</w:t>
            </w:r>
            <w:r>
              <w:rPr>
                <w:noProof/>
                <w:webHidden/>
              </w:rPr>
              <w:tab/>
            </w:r>
            <w:r>
              <w:rPr>
                <w:noProof/>
                <w:webHidden/>
              </w:rPr>
              <w:fldChar w:fldCharType="begin"/>
            </w:r>
            <w:r>
              <w:rPr>
                <w:noProof/>
                <w:webHidden/>
              </w:rPr>
              <w:instrText xml:space="preserve"> PAGEREF _Toc192599884 \h </w:instrText>
            </w:r>
            <w:r>
              <w:rPr>
                <w:noProof/>
                <w:webHidden/>
              </w:rPr>
            </w:r>
            <w:r>
              <w:rPr>
                <w:noProof/>
                <w:webHidden/>
              </w:rPr>
              <w:fldChar w:fldCharType="separate"/>
            </w:r>
            <w:r>
              <w:rPr>
                <w:noProof/>
                <w:webHidden/>
              </w:rPr>
              <w:t>3</w:t>
            </w:r>
            <w:r>
              <w:rPr>
                <w:noProof/>
                <w:webHidden/>
              </w:rPr>
              <w:fldChar w:fldCharType="end"/>
            </w:r>
          </w:hyperlink>
        </w:p>
        <w:p w14:paraId="24AB8E6C" w14:textId="5B11D5FB" w:rsidR="00DF5FF4" w:rsidRDefault="00DF5FF4">
          <w:pPr>
            <w:pStyle w:val="TOC3"/>
            <w:rPr>
              <w:rStyle w:val="Hyperlink"/>
              <w:noProof/>
            </w:rPr>
          </w:pPr>
          <w:hyperlink w:anchor="_Toc192599885" w:history="1">
            <w:r w:rsidRPr="00590C1E">
              <w:rPr>
                <w:rStyle w:val="Hyperlink"/>
                <w:rFonts w:ascii="Arial" w:hAnsi="Arial" w:cs="Arial"/>
                <w:noProof/>
              </w:rPr>
              <w:t>Approval Or Rejection of Nominated EE</w:t>
            </w:r>
            <w:r>
              <w:rPr>
                <w:noProof/>
                <w:webHidden/>
              </w:rPr>
              <w:tab/>
            </w:r>
            <w:r>
              <w:rPr>
                <w:noProof/>
                <w:webHidden/>
              </w:rPr>
              <w:fldChar w:fldCharType="begin"/>
            </w:r>
            <w:r>
              <w:rPr>
                <w:noProof/>
                <w:webHidden/>
              </w:rPr>
              <w:instrText xml:space="preserve"> PAGEREF _Toc192599885 \h </w:instrText>
            </w:r>
            <w:r>
              <w:rPr>
                <w:noProof/>
                <w:webHidden/>
              </w:rPr>
            </w:r>
            <w:r>
              <w:rPr>
                <w:noProof/>
                <w:webHidden/>
              </w:rPr>
              <w:fldChar w:fldCharType="separate"/>
            </w:r>
            <w:r>
              <w:rPr>
                <w:noProof/>
                <w:webHidden/>
              </w:rPr>
              <w:t>4</w:t>
            </w:r>
            <w:r>
              <w:rPr>
                <w:noProof/>
                <w:webHidden/>
              </w:rPr>
              <w:fldChar w:fldCharType="end"/>
            </w:r>
          </w:hyperlink>
        </w:p>
        <w:p w14:paraId="3DBF2AC8" w14:textId="77777777" w:rsidR="00DF5FF4" w:rsidRPr="00DF5FF4" w:rsidRDefault="00DF5FF4" w:rsidP="00151B5C">
          <w:pPr>
            <w:spacing w:after="0"/>
          </w:pPr>
        </w:p>
        <w:p w14:paraId="64838F43" w14:textId="69940D20" w:rsidR="00DF5FF4" w:rsidRDefault="00DF5FF4">
          <w:pPr>
            <w:pStyle w:val="TOC2"/>
            <w:tabs>
              <w:tab w:val="left" w:pos="720"/>
              <w:tab w:val="right" w:leader="dot" w:pos="9016"/>
            </w:tabs>
            <w:rPr>
              <w:noProof/>
              <w:kern w:val="2"/>
              <w:sz w:val="24"/>
              <w:szCs w:val="24"/>
              <w14:ligatures w14:val="standardContextual"/>
            </w:rPr>
          </w:pPr>
          <w:hyperlink w:anchor="_Toc192599886" w:history="1">
            <w:r w:rsidRPr="00590C1E">
              <w:rPr>
                <w:rStyle w:val="Hyperlink"/>
                <w:rFonts w:ascii="Arial" w:hAnsi="Arial" w:cs="Arial"/>
                <w:noProof/>
              </w:rPr>
              <w:t>B.</w:t>
            </w:r>
            <w:r>
              <w:rPr>
                <w:noProof/>
                <w:kern w:val="2"/>
                <w:sz w:val="24"/>
                <w:szCs w:val="24"/>
                <w14:ligatures w14:val="standardContextual"/>
              </w:rPr>
              <w:tab/>
            </w:r>
            <w:r w:rsidRPr="00590C1E">
              <w:rPr>
                <w:rStyle w:val="Hyperlink"/>
                <w:rFonts w:ascii="Arial" w:hAnsi="Arial" w:cs="Arial"/>
                <w:noProof/>
              </w:rPr>
              <w:t>Guidance on Extension of Duties requests</w:t>
            </w:r>
            <w:r>
              <w:rPr>
                <w:noProof/>
                <w:webHidden/>
              </w:rPr>
              <w:tab/>
            </w:r>
            <w:r>
              <w:rPr>
                <w:noProof/>
                <w:webHidden/>
              </w:rPr>
              <w:fldChar w:fldCharType="begin"/>
            </w:r>
            <w:r>
              <w:rPr>
                <w:noProof/>
                <w:webHidden/>
              </w:rPr>
              <w:instrText xml:space="preserve"> PAGEREF _Toc192599886 \h </w:instrText>
            </w:r>
            <w:r>
              <w:rPr>
                <w:noProof/>
                <w:webHidden/>
              </w:rPr>
            </w:r>
            <w:r>
              <w:rPr>
                <w:noProof/>
                <w:webHidden/>
              </w:rPr>
              <w:fldChar w:fldCharType="separate"/>
            </w:r>
            <w:r>
              <w:rPr>
                <w:noProof/>
                <w:webHidden/>
              </w:rPr>
              <w:t>5</w:t>
            </w:r>
            <w:r>
              <w:rPr>
                <w:noProof/>
                <w:webHidden/>
              </w:rPr>
              <w:fldChar w:fldCharType="end"/>
            </w:r>
          </w:hyperlink>
        </w:p>
        <w:p w14:paraId="261BE8DD" w14:textId="0DCE522B" w:rsidR="00DF5FF4" w:rsidRDefault="00DF5FF4">
          <w:pPr>
            <w:pStyle w:val="TOC3"/>
            <w:rPr>
              <w:noProof/>
              <w:kern w:val="2"/>
              <w:sz w:val="24"/>
              <w:szCs w:val="24"/>
              <w14:ligatures w14:val="standardContextual"/>
            </w:rPr>
          </w:pPr>
          <w:hyperlink w:anchor="_Toc192599887" w:history="1">
            <w:r w:rsidRPr="00590C1E">
              <w:rPr>
                <w:rStyle w:val="Hyperlink"/>
                <w:rFonts w:ascii="Arial" w:hAnsi="Arial" w:cs="Arial"/>
                <w:noProof/>
              </w:rPr>
              <w:t>Essential Documents</w:t>
            </w:r>
            <w:r>
              <w:rPr>
                <w:noProof/>
                <w:webHidden/>
              </w:rPr>
              <w:tab/>
            </w:r>
            <w:r>
              <w:rPr>
                <w:noProof/>
                <w:webHidden/>
              </w:rPr>
              <w:fldChar w:fldCharType="begin"/>
            </w:r>
            <w:r>
              <w:rPr>
                <w:noProof/>
                <w:webHidden/>
              </w:rPr>
              <w:instrText xml:space="preserve"> PAGEREF _Toc192599887 \h </w:instrText>
            </w:r>
            <w:r>
              <w:rPr>
                <w:noProof/>
                <w:webHidden/>
              </w:rPr>
            </w:r>
            <w:r>
              <w:rPr>
                <w:noProof/>
                <w:webHidden/>
              </w:rPr>
              <w:fldChar w:fldCharType="separate"/>
            </w:r>
            <w:r>
              <w:rPr>
                <w:noProof/>
                <w:webHidden/>
              </w:rPr>
              <w:t>5</w:t>
            </w:r>
            <w:r>
              <w:rPr>
                <w:noProof/>
                <w:webHidden/>
              </w:rPr>
              <w:fldChar w:fldCharType="end"/>
            </w:r>
          </w:hyperlink>
        </w:p>
        <w:p w14:paraId="17C132DD" w14:textId="114CCA72" w:rsidR="00DF5FF4" w:rsidRDefault="00DF5FF4">
          <w:pPr>
            <w:pStyle w:val="TOC3"/>
            <w:rPr>
              <w:noProof/>
              <w:kern w:val="2"/>
              <w:sz w:val="24"/>
              <w:szCs w:val="24"/>
              <w14:ligatures w14:val="standardContextual"/>
            </w:rPr>
          </w:pPr>
          <w:hyperlink w:anchor="_Toc192599888" w:history="1">
            <w:r w:rsidRPr="00590C1E">
              <w:rPr>
                <w:rStyle w:val="Hyperlink"/>
                <w:rFonts w:ascii="Arial" w:hAnsi="Arial" w:cs="Arial"/>
                <w:noProof/>
              </w:rPr>
              <w:t>Reasons for Extension</w:t>
            </w:r>
            <w:r>
              <w:rPr>
                <w:noProof/>
                <w:webHidden/>
              </w:rPr>
              <w:tab/>
            </w:r>
            <w:r>
              <w:rPr>
                <w:noProof/>
                <w:webHidden/>
              </w:rPr>
              <w:fldChar w:fldCharType="begin"/>
            </w:r>
            <w:r>
              <w:rPr>
                <w:noProof/>
                <w:webHidden/>
              </w:rPr>
              <w:instrText xml:space="preserve"> PAGEREF _Toc192599888 \h </w:instrText>
            </w:r>
            <w:r>
              <w:rPr>
                <w:noProof/>
                <w:webHidden/>
              </w:rPr>
            </w:r>
            <w:r>
              <w:rPr>
                <w:noProof/>
                <w:webHidden/>
              </w:rPr>
              <w:fldChar w:fldCharType="separate"/>
            </w:r>
            <w:r>
              <w:rPr>
                <w:noProof/>
                <w:webHidden/>
              </w:rPr>
              <w:t>5</w:t>
            </w:r>
            <w:r>
              <w:rPr>
                <w:noProof/>
                <w:webHidden/>
              </w:rPr>
              <w:fldChar w:fldCharType="end"/>
            </w:r>
          </w:hyperlink>
        </w:p>
        <w:p w14:paraId="69C9142F" w14:textId="27D7B68B" w:rsidR="00DF5FF4" w:rsidRDefault="00DF5FF4">
          <w:pPr>
            <w:pStyle w:val="TOC3"/>
            <w:rPr>
              <w:noProof/>
              <w:kern w:val="2"/>
              <w:sz w:val="24"/>
              <w:szCs w:val="24"/>
              <w14:ligatures w14:val="standardContextual"/>
            </w:rPr>
          </w:pPr>
          <w:hyperlink w:anchor="_Toc192599889" w:history="1">
            <w:r w:rsidRPr="00590C1E">
              <w:rPr>
                <w:rStyle w:val="Hyperlink"/>
                <w:rFonts w:ascii="Arial" w:hAnsi="Arial" w:cs="Arial"/>
                <w:noProof/>
              </w:rPr>
              <w:t>Process of Extension</w:t>
            </w:r>
            <w:r>
              <w:rPr>
                <w:noProof/>
                <w:webHidden/>
              </w:rPr>
              <w:tab/>
            </w:r>
            <w:r>
              <w:rPr>
                <w:noProof/>
                <w:webHidden/>
              </w:rPr>
              <w:fldChar w:fldCharType="begin"/>
            </w:r>
            <w:r>
              <w:rPr>
                <w:noProof/>
                <w:webHidden/>
              </w:rPr>
              <w:instrText xml:space="preserve"> PAGEREF _Toc192599889 \h </w:instrText>
            </w:r>
            <w:r>
              <w:rPr>
                <w:noProof/>
                <w:webHidden/>
              </w:rPr>
            </w:r>
            <w:r>
              <w:rPr>
                <w:noProof/>
                <w:webHidden/>
              </w:rPr>
              <w:fldChar w:fldCharType="separate"/>
            </w:r>
            <w:r>
              <w:rPr>
                <w:noProof/>
                <w:webHidden/>
              </w:rPr>
              <w:t>5</w:t>
            </w:r>
            <w:r>
              <w:rPr>
                <w:noProof/>
                <w:webHidden/>
              </w:rPr>
              <w:fldChar w:fldCharType="end"/>
            </w:r>
          </w:hyperlink>
        </w:p>
        <w:p w14:paraId="62184F5A" w14:textId="0EE3D08D" w:rsidR="00DF5FF4" w:rsidRDefault="00DF5FF4">
          <w:pPr>
            <w:pStyle w:val="TOC3"/>
            <w:rPr>
              <w:rStyle w:val="Hyperlink"/>
              <w:noProof/>
            </w:rPr>
          </w:pPr>
          <w:hyperlink w:anchor="_Toc192599890" w:history="1">
            <w:r w:rsidRPr="00590C1E">
              <w:rPr>
                <w:rStyle w:val="Hyperlink"/>
                <w:rFonts w:ascii="Arial" w:hAnsi="Arial" w:cs="Arial"/>
                <w:noProof/>
              </w:rPr>
              <w:t>Approval or Rejection of Extension of Duties</w:t>
            </w:r>
            <w:r>
              <w:rPr>
                <w:noProof/>
                <w:webHidden/>
              </w:rPr>
              <w:tab/>
            </w:r>
            <w:r>
              <w:rPr>
                <w:noProof/>
                <w:webHidden/>
              </w:rPr>
              <w:fldChar w:fldCharType="begin"/>
            </w:r>
            <w:r>
              <w:rPr>
                <w:noProof/>
                <w:webHidden/>
              </w:rPr>
              <w:instrText xml:space="preserve"> PAGEREF _Toc192599890 \h </w:instrText>
            </w:r>
            <w:r>
              <w:rPr>
                <w:noProof/>
                <w:webHidden/>
              </w:rPr>
            </w:r>
            <w:r>
              <w:rPr>
                <w:noProof/>
                <w:webHidden/>
              </w:rPr>
              <w:fldChar w:fldCharType="separate"/>
            </w:r>
            <w:r>
              <w:rPr>
                <w:noProof/>
                <w:webHidden/>
              </w:rPr>
              <w:t>5</w:t>
            </w:r>
            <w:r>
              <w:rPr>
                <w:noProof/>
                <w:webHidden/>
              </w:rPr>
              <w:fldChar w:fldCharType="end"/>
            </w:r>
          </w:hyperlink>
        </w:p>
        <w:p w14:paraId="7968DFB7" w14:textId="77777777" w:rsidR="00DF5FF4" w:rsidRPr="00DF5FF4" w:rsidRDefault="00DF5FF4" w:rsidP="00151B5C">
          <w:pPr>
            <w:spacing w:after="0"/>
          </w:pPr>
        </w:p>
        <w:p w14:paraId="59A90856" w14:textId="4FA6E627" w:rsidR="00DF5FF4" w:rsidRDefault="00DF5FF4">
          <w:pPr>
            <w:pStyle w:val="TOC2"/>
            <w:tabs>
              <w:tab w:val="left" w:pos="720"/>
              <w:tab w:val="right" w:leader="dot" w:pos="9016"/>
            </w:tabs>
            <w:rPr>
              <w:noProof/>
              <w:kern w:val="2"/>
              <w:sz w:val="24"/>
              <w:szCs w:val="24"/>
              <w14:ligatures w14:val="standardContextual"/>
            </w:rPr>
          </w:pPr>
          <w:hyperlink w:anchor="_Toc192599891" w:history="1">
            <w:r w:rsidRPr="00590C1E">
              <w:rPr>
                <w:rStyle w:val="Hyperlink"/>
                <w:rFonts w:ascii="Arial" w:hAnsi="Arial" w:cs="Arial"/>
                <w:noProof/>
              </w:rPr>
              <w:t>C.</w:t>
            </w:r>
            <w:r>
              <w:rPr>
                <w:noProof/>
                <w:kern w:val="2"/>
                <w:sz w:val="24"/>
                <w:szCs w:val="24"/>
                <w14:ligatures w14:val="standardContextual"/>
              </w:rPr>
              <w:tab/>
            </w:r>
            <w:r w:rsidRPr="00590C1E">
              <w:rPr>
                <w:rStyle w:val="Hyperlink"/>
                <w:rFonts w:ascii="Arial" w:hAnsi="Arial" w:cs="Arial"/>
                <w:noProof/>
              </w:rPr>
              <w:t>Guidance on Extension of Appointment requests</w:t>
            </w:r>
            <w:r>
              <w:rPr>
                <w:noProof/>
                <w:webHidden/>
              </w:rPr>
              <w:tab/>
            </w:r>
            <w:r>
              <w:rPr>
                <w:noProof/>
                <w:webHidden/>
              </w:rPr>
              <w:fldChar w:fldCharType="begin"/>
            </w:r>
            <w:r>
              <w:rPr>
                <w:noProof/>
                <w:webHidden/>
              </w:rPr>
              <w:instrText xml:space="preserve"> PAGEREF _Toc192599891 \h </w:instrText>
            </w:r>
            <w:r>
              <w:rPr>
                <w:noProof/>
                <w:webHidden/>
              </w:rPr>
            </w:r>
            <w:r>
              <w:rPr>
                <w:noProof/>
                <w:webHidden/>
              </w:rPr>
              <w:fldChar w:fldCharType="separate"/>
            </w:r>
            <w:r>
              <w:rPr>
                <w:noProof/>
                <w:webHidden/>
              </w:rPr>
              <w:t>6</w:t>
            </w:r>
            <w:r>
              <w:rPr>
                <w:noProof/>
                <w:webHidden/>
              </w:rPr>
              <w:fldChar w:fldCharType="end"/>
            </w:r>
          </w:hyperlink>
        </w:p>
        <w:p w14:paraId="44B1A083" w14:textId="7D5ED411" w:rsidR="00DF5FF4" w:rsidRDefault="00DF5FF4">
          <w:pPr>
            <w:pStyle w:val="TOC3"/>
            <w:rPr>
              <w:noProof/>
              <w:kern w:val="2"/>
              <w:sz w:val="24"/>
              <w:szCs w:val="24"/>
              <w14:ligatures w14:val="standardContextual"/>
            </w:rPr>
          </w:pPr>
          <w:hyperlink w:anchor="_Toc192599892" w:history="1">
            <w:r w:rsidRPr="00590C1E">
              <w:rPr>
                <w:rStyle w:val="Hyperlink"/>
                <w:rFonts w:ascii="Arial" w:hAnsi="Arial" w:cs="Arial"/>
                <w:noProof/>
              </w:rPr>
              <w:t>Essential Documents</w:t>
            </w:r>
            <w:r>
              <w:rPr>
                <w:noProof/>
                <w:webHidden/>
              </w:rPr>
              <w:tab/>
            </w:r>
            <w:r>
              <w:rPr>
                <w:noProof/>
                <w:webHidden/>
              </w:rPr>
              <w:fldChar w:fldCharType="begin"/>
            </w:r>
            <w:r>
              <w:rPr>
                <w:noProof/>
                <w:webHidden/>
              </w:rPr>
              <w:instrText xml:space="preserve"> PAGEREF _Toc192599892 \h </w:instrText>
            </w:r>
            <w:r>
              <w:rPr>
                <w:noProof/>
                <w:webHidden/>
              </w:rPr>
            </w:r>
            <w:r>
              <w:rPr>
                <w:noProof/>
                <w:webHidden/>
              </w:rPr>
              <w:fldChar w:fldCharType="separate"/>
            </w:r>
            <w:r>
              <w:rPr>
                <w:noProof/>
                <w:webHidden/>
              </w:rPr>
              <w:t>6</w:t>
            </w:r>
            <w:r>
              <w:rPr>
                <w:noProof/>
                <w:webHidden/>
              </w:rPr>
              <w:fldChar w:fldCharType="end"/>
            </w:r>
          </w:hyperlink>
        </w:p>
        <w:p w14:paraId="6D679030" w14:textId="57E7231D" w:rsidR="00DF5FF4" w:rsidRDefault="00DF5FF4">
          <w:pPr>
            <w:pStyle w:val="TOC3"/>
            <w:rPr>
              <w:noProof/>
              <w:kern w:val="2"/>
              <w:sz w:val="24"/>
              <w:szCs w:val="24"/>
              <w14:ligatures w14:val="standardContextual"/>
            </w:rPr>
          </w:pPr>
          <w:hyperlink w:anchor="_Toc192599893" w:history="1">
            <w:r w:rsidRPr="00590C1E">
              <w:rPr>
                <w:rStyle w:val="Hyperlink"/>
                <w:rFonts w:ascii="Arial" w:hAnsi="Arial" w:cs="Arial"/>
                <w:noProof/>
              </w:rPr>
              <w:t>Reasons for Extension of Appointment</w:t>
            </w:r>
            <w:r>
              <w:rPr>
                <w:noProof/>
                <w:webHidden/>
              </w:rPr>
              <w:tab/>
            </w:r>
            <w:r>
              <w:rPr>
                <w:noProof/>
                <w:webHidden/>
              </w:rPr>
              <w:fldChar w:fldCharType="begin"/>
            </w:r>
            <w:r>
              <w:rPr>
                <w:noProof/>
                <w:webHidden/>
              </w:rPr>
              <w:instrText xml:space="preserve"> PAGEREF _Toc192599893 \h </w:instrText>
            </w:r>
            <w:r>
              <w:rPr>
                <w:noProof/>
                <w:webHidden/>
              </w:rPr>
            </w:r>
            <w:r>
              <w:rPr>
                <w:noProof/>
                <w:webHidden/>
              </w:rPr>
              <w:fldChar w:fldCharType="separate"/>
            </w:r>
            <w:r>
              <w:rPr>
                <w:noProof/>
                <w:webHidden/>
              </w:rPr>
              <w:t>6</w:t>
            </w:r>
            <w:r>
              <w:rPr>
                <w:noProof/>
                <w:webHidden/>
              </w:rPr>
              <w:fldChar w:fldCharType="end"/>
            </w:r>
          </w:hyperlink>
        </w:p>
        <w:p w14:paraId="39137008" w14:textId="09429D99" w:rsidR="00DF5FF4" w:rsidRDefault="00DF5FF4">
          <w:pPr>
            <w:pStyle w:val="TOC3"/>
            <w:rPr>
              <w:noProof/>
              <w:kern w:val="2"/>
              <w:sz w:val="24"/>
              <w:szCs w:val="24"/>
              <w14:ligatures w14:val="standardContextual"/>
            </w:rPr>
          </w:pPr>
          <w:hyperlink w:anchor="_Toc192599894" w:history="1">
            <w:r w:rsidRPr="00590C1E">
              <w:rPr>
                <w:rStyle w:val="Hyperlink"/>
                <w:rFonts w:ascii="Arial" w:hAnsi="Arial" w:cs="Arial"/>
                <w:noProof/>
              </w:rPr>
              <w:t>Process of Extension</w:t>
            </w:r>
            <w:r>
              <w:rPr>
                <w:noProof/>
                <w:webHidden/>
              </w:rPr>
              <w:tab/>
            </w:r>
            <w:r>
              <w:rPr>
                <w:noProof/>
                <w:webHidden/>
              </w:rPr>
              <w:fldChar w:fldCharType="begin"/>
            </w:r>
            <w:r>
              <w:rPr>
                <w:noProof/>
                <w:webHidden/>
              </w:rPr>
              <w:instrText xml:space="preserve"> PAGEREF _Toc192599894 \h </w:instrText>
            </w:r>
            <w:r>
              <w:rPr>
                <w:noProof/>
                <w:webHidden/>
              </w:rPr>
            </w:r>
            <w:r>
              <w:rPr>
                <w:noProof/>
                <w:webHidden/>
              </w:rPr>
              <w:fldChar w:fldCharType="separate"/>
            </w:r>
            <w:r>
              <w:rPr>
                <w:noProof/>
                <w:webHidden/>
              </w:rPr>
              <w:t>6</w:t>
            </w:r>
            <w:r>
              <w:rPr>
                <w:noProof/>
                <w:webHidden/>
              </w:rPr>
              <w:fldChar w:fldCharType="end"/>
            </w:r>
          </w:hyperlink>
        </w:p>
        <w:p w14:paraId="39BDC0A4" w14:textId="077ECE56" w:rsidR="00DF5FF4" w:rsidRDefault="00DF5FF4">
          <w:pPr>
            <w:pStyle w:val="TOC3"/>
            <w:rPr>
              <w:rStyle w:val="Hyperlink"/>
              <w:noProof/>
            </w:rPr>
          </w:pPr>
          <w:hyperlink w:anchor="_Toc192599895" w:history="1">
            <w:r w:rsidRPr="00590C1E">
              <w:rPr>
                <w:rStyle w:val="Hyperlink"/>
                <w:rFonts w:ascii="Arial" w:hAnsi="Arial" w:cs="Arial"/>
                <w:noProof/>
              </w:rPr>
              <w:t>Approval or Rejection of Extension of Appointment</w:t>
            </w:r>
            <w:r>
              <w:rPr>
                <w:noProof/>
                <w:webHidden/>
              </w:rPr>
              <w:tab/>
            </w:r>
            <w:r>
              <w:rPr>
                <w:noProof/>
                <w:webHidden/>
              </w:rPr>
              <w:fldChar w:fldCharType="begin"/>
            </w:r>
            <w:r>
              <w:rPr>
                <w:noProof/>
                <w:webHidden/>
              </w:rPr>
              <w:instrText xml:space="preserve"> PAGEREF _Toc192599895 \h </w:instrText>
            </w:r>
            <w:r>
              <w:rPr>
                <w:noProof/>
                <w:webHidden/>
              </w:rPr>
            </w:r>
            <w:r>
              <w:rPr>
                <w:noProof/>
                <w:webHidden/>
              </w:rPr>
              <w:fldChar w:fldCharType="separate"/>
            </w:r>
            <w:r>
              <w:rPr>
                <w:noProof/>
                <w:webHidden/>
              </w:rPr>
              <w:t>6</w:t>
            </w:r>
            <w:r>
              <w:rPr>
                <w:noProof/>
                <w:webHidden/>
              </w:rPr>
              <w:fldChar w:fldCharType="end"/>
            </w:r>
          </w:hyperlink>
        </w:p>
        <w:p w14:paraId="590941DC" w14:textId="77777777" w:rsidR="00DF5FF4" w:rsidRPr="00DF5FF4" w:rsidRDefault="00DF5FF4" w:rsidP="00151B5C">
          <w:pPr>
            <w:spacing w:after="0"/>
          </w:pPr>
        </w:p>
        <w:p w14:paraId="3F943655" w14:textId="2CC75FA6" w:rsidR="00DF5FF4" w:rsidRDefault="00DF5FF4">
          <w:pPr>
            <w:pStyle w:val="TOC2"/>
            <w:tabs>
              <w:tab w:val="left" w:pos="720"/>
              <w:tab w:val="right" w:leader="dot" w:pos="9016"/>
            </w:tabs>
            <w:rPr>
              <w:noProof/>
              <w:kern w:val="2"/>
              <w:sz w:val="24"/>
              <w:szCs w:val="24"/>
              <w14:ligatures w14:val="standardContextual"/>
            </w:rPr>
          </w:pPr>
          <w:hyperlink w:anchor="_Toc192599896" w:history="1">
            <w:r w:rsidRPr="00590C1E">
              <w:rPr>
                <w:rStyle w:val="Hyperlink"/>
                <w:rFonts w:ascii="Arial" w:hAnsi="Arial" w:cs="Arial"/>
                <w:noProof/>
              </w:rPr>
              <w:t>D.</w:t>
            </w:r>
            <w:r>
              <w:rPr>
                <w:noProof/>
                <w:kern w:val="2"/>
                <w:sz w:val="24"/>
                <w:szCs w:val="24"/>
                <w14:ligatures w14:val="standardContextual"/>
              </w:rPr>
              <w:tab/>
            </w:r>
            <w:r w:rsidRPr="00590C1E">
              <w:rPr>
                <w:rStyle w:val="Hyperlink"/>
                <w:rFonts w:ascii="Arial" w:hAnsi="Arial" w:cs="Arial"/>
                <w:noProof/>
              </w:rPr>
              <w:t>Providing central information to External Examiners (Academic Office)</w:t>
            </w:r>
            <w:r>
              <w:rPr>
                <w:noProof/>
                <w:webHidden/>
              </w:rPr>
              <w:tab/>
            </w:r>
            <w:r>
              <w:rPr>
                <w:noProof/>
                <w:webHidden/>
              </w:rPr>
              <w:fldChar w:fldCharType="begin"/>
            </w:r>
            <w:r>
              <w:rPr>
                <w:noProof/>
                <w:webHidden/>
              </w:rPr>
              <w:instrText xml:space="preserve"> PAGEREF _Toc192599896 \h </w:instrText>
            </w:r>
            <w:r>
              <w:rPr>
                <w:noProof/>
                <w:webHidden/>
              </w:rPr>
            </w:r>
            <w:r>
              <w:rPr>
                <w:noProof/>
                <w:webHidden/>
              </w:rPr>
              <w:fldChar w:fldCharType="separate"/>
            </w:r>
            <w:r>
              <w:rPr>
                <w:noProof/>
                <w:webHidden/>
              </w:rPr>
              <w:t>7</w:t>
            </w:r>
            <w:r>
              <w:rPr>
                <w:noProof/>
                <w:webHidden/>
              </w:rPr>
              <w:fldChar w:fldCharType="end"/>
            </w:r>
          </w:hyperlink>
        </w:p>
        <w:p w14:paraId="33F54427" w14:textId="5C04093E" w:rsidR="00DF5FF4" w:rsidRPr="00DF5FF4" w:rsidRDefault="00DF5FF4" w:rsidP="00DF5FF4">
          <w:pPr>
            <w:pStyle w:val="TOC3"/>
            <w:rPr>
              <w:rStyle w:val="Hyperlink"/>
              <w:rFonts w:ascii="Arial" w:hAnsi="Arial" w:cs="Arial"/>
            </w:rPr>
          </w:pPr>
          <w:hyperlink w:anchor="_Toc192599897" w:history="1">
            <w:r w:rsidRPr="00590C1E">
              <w:rPr>
                <w:rStyle w:val="Hyperlink"/>
                <w:rFonts w:ascii="Arial" w:hAnsi="Arial" w:cs="Arial"/>
                <w:noProof/>
              </w:rPr>
              <w:t>Essential Resources</w:t>
            </w:r>
            <w:r w:rsidRPr="00DF5FF4">
              <w:rPr>
                <w:rStyle w:val="Hyperlink"/>
                <w:rFonts w:ascii="Arial" w:hAnsi="Arial" w:cs="Arial"/>
                <w:webHidden/>
              </w:rPr>
              <w:tab/>
            </w:r>
            <w:r w:rsidRPr="00DF5FF4">
              <w:rPr>
                <w:rStyle w:val="Hyperlink"/>
                <w:rFonts w:ascii="Arial" w:hAnsi="Arial" w:cs="Arial"/>
                <w:webHidden/>
              </w:rPr>
              <w:fldChar w:fldCharType="begin"/>
            </w:r>
            <w:r w:rsidRPr="00DF5FF4">
              <w:rPr>
                <w:rStyle w:val="Hyperlink"/>
                <w:rFonts w:ascii="Arial" w:hAnsi="Arial" w:cs="Arial"/>
                <w:webHidden/>
              </w:rPr>
              <w:instrText xml:space="preserve"> PAGEREF _Toc192599897 \h </w:instrText>
            </w:r>
            <w:r w:rsidRPr="00DF5FF4">
              <w:rPr>
                <w:rStyle w:val="Hyperlink"/>
                <w:rFonts w:ascii="Arial" w:hAnsi="Arial" w:cs="Arial"/>
                <w:webHidden/>
              </w:rPr>
            </w:r>
            <w:r w:rsidRPr="00DF5FF4">
              <w:rPr>
                <w:rStyle w:val="Hyperlink"/>
                <w:rFonts w:ascii="Arial" w:hAnsi="Arial" w:cs="Arial"/>
                <w:webHidden/>
              </w:rPr>
              <w:fldChar w:fldCharType="separate"/>
            </w:r>
            <w:r w:rsidRPr="00DF5FF4">
              <w:rPr>
                <w:rStyle w:val="Hyperlink"/>
                <w:rFonts w:ascii="Arial" w:hAnsi="Arial" w:cs="Arial"/>
                <w:webHidden/>
              </w:rPr>
              <w:t>7</w:t>
            </w:r>
            <w:r w:rsidRPr="00DF5FF4">
              <w:rPr>
                <w:rStyle w:val="Hyperlink"/>
                <w:rFonts w:ascii="Arial" w:hAnsi="Arial" w:cs="Arial"/>
                <w:webHidden/>
              </w:rPr>
              <w:fldChar w:fldCharType="end"/>
            </w:r>
          </w:hyperlink>
        </w:p>
        <w:p w14:paraId="63446DDF" w14:textId="69E54808" w:rsidR="00DF5FF4" w:rsidRDefault="00DF5FF4">
          <w:pPr>
            <w:pStyle w:val="TOC3"/>
            <w:rPr>
              <w:noProof/>
              <w:kern w:val="2"/>
              <w:sz w:val="24"/>
              <w:szCs w:val="24"/>
              <w14:ligatures w14:val="standardContextual"/>
            </w:rPr>
          </w:pPr>
          <w:hyperlink w:anchor="_Toc192599898" w:history="1">
            <w:r w:rsidRPr="00590C1E">
              <w:rPr>
                <w:rStyle w:val="Hyperlink"/>
                <w:rFonts w:ascii="Arial" w:hAnsi="Arial" w:cs="Arial"/>
                <w:noProof/>
              </w:rPr>
              <w:t>New External Examiners – upon approval of appointment</w:t>
            </w:r>
            <w:r>
              <w:rPr>
                <w:noProof/>
                <w:webHidden/>
              </w:rPr>
              <w:tab/>
            </w:r>
            <w:r>
              <w:rPr>
                <w:noProof/>
                <w:webHidden/>
              </w:rPr>
              <w:fldChar w:fldCharType="begin"/>
            </w:r>
            <w:r>
              <w:rPr>
                <w:noProof/>
                <w:webHidden/>
              </w:rPr>
              <w:instrText xml:space="preserve"> PAGEREF _Toc192599898 \h </w:instrText>
            </w:r>
            <w:r>
              <w:rPr>
                <w:noProof/>
                <w:webHidden/>
              </w:rPr>
            </w:r>
            <w:r>
              <w:rPr>
                <w:noProof/>
                <w:webHidden/>
              </w:rPr>
              <w:fldChar w:fldCharType="separate"/>
            </w:r>
            <w:r>
              <w:rPr>
                <w:noProof/>
                <w:webHidden/>
              </w:rPr>
              <w:t>7</w:t>
            </w:r>
            <w:r>
              <w:rPr>
                <w:noProof/>
                <w:webHidden/>
              </w:rPr>
              <w:fldChar w:fldCharType="end"/>
            </w:r>
          </w:hyperlink>
        </w:p>
        <w:p w14:paraId="5337FED1" w14:textId="614579C1" w:rsidR="00DF5FF4" w:rsidRDefault="00DF5FF4">
          <w:pPr>
            <w:pStyle w:val="TOC3"/>
            <w:rPr>
              <w:rStyle w:val="Hyperlink"/>
              <w:noProof/>
            </w:rPr>
          </w:pPr>
          <w:hyperlink w:anchor="_Toc192599899" w:history="1">
            <w:r w:rsidRPr="00590C1E">
              <w:rPr>
                <w:rStyle w:val="Hyperlink"/>
                <w:rFonts w:ascii="Arial" w:hAnsi="Arial" w:cs="Arial"/>
                <w:noProof/>
              </w:rPr>
              <w:t>All External Examiners</w:t>
            </w:r>
            <w:r>
              <w:rPr>
                <w:noProof/>
                <w:webHidden/>
              </w:rPr>
              <w:tab/>
            </w:r>
            <w:r>
              <w:rPr>
                <w:noProof/>
                <w:webHidden/>
              </w:rPr>
              <w:fldChar w:fldCharType="begin"/>
            </w:r>
            <w:r>
              <w:rPr>
                <w:noProof/>
                <w:webHidden/>
              </w:rPr>
              <w:instrText xml:space="preserve"> PAGEREF _Toc192599899 \h </w:instrText>
            </w:r>
            <w:r>
              <w:rPr>
                <w:noProof/>
                <w:webHidden/>
              </w:rPr>
            </w:r>
            <w:r>
              <w:rPr>
                <w:noProof/>
                <w:webHidden/>
              </w:rPr>
              <w:fldChar w:fldCharType="separate"/>
            </w:r>
            <w:r>
              <w:rPr>
                <w:noProof/>
                <w:webHidden/>
              </w:rPr>
              <w:t>7</w:t>
            </w:r>
            <w:r>
              <w:rPr>
                <w:noProof/>
                <w:webHidden/>
              </w:rPr>
              <w:fldChar w:fldCharType="end"/>
            </w:r>
          </w:hyperlink>
        </w:p>
        <w:p w14:paraId="23286D6F" w14:textId="77777777" w:rsidR="00151B5C" w:rsidRPr="00151B5C" w:rsidRDefault="00151B5C" w:rsidP="00151B5C">
          <w:pPr>
            <w:spacing w:after="0"/>
          </w:pPr>
        </w:p>
        <w:p w14:paraId="26378CF7" w14:textId="41424CF4" w:rsidR="00DF5FF4" w:rsidRDefault="00DF5FF4">
          <w:pPr>
            <w:pStyle w:val="TOC2"/>
            <w:tabs>
              <w:tab w:val="left" w:pos="720"/>
              <w:tab w:val="right" w:leader="dot" w:pos="9016"/>
            </w:tabs>
            <w:rPr>
              <w:rStyle w:val="Hyperlink"/>
              <w:noProof/>
            </w:rPr>
          </w:pPr>
          <w:hyperlink w:anchor="_Toc192599900" w:history="1">
            <w:r w:rsidRPr="00590C1E">
              <w:rPr>
                <w:rStyle w:val="Hyperlink"/>
                <w:rFonts w:ascii="Arial" w:hAnsi="Arial" w:cs="Arial"/>
                <w:noProof/>
              </w:rPr>
              <w:t>E.</w:t>
            </w:r>
            <w:r>
              <w:rPr>
                <w:noProof/>
                <w:kern w:val="2"/>
                <w:sz w:val="24"/>
                <w:szCs w:val="24"/>
                <w14:ligatures w14:val="standardContextual"/>
              </w:rPr>
              <w:tab/>
            </w:r>
            <w:r w:rsidRPr="00590C1E">
              <w:rPr>
                <w:rStyle w:val="Hyperlink"/>
                <w:rFonts w:ascii="Arial" w:hAnsi="Arial" w:cs="Arial"/>
                <w:noProof/>
              </w:rPr>
              <w:t>Checklist for providing programme-specific information to External Examiners (Institute/CPO/Academic Discipline/Programme Manager)</w:t>
            </w:r>
            <w:r>
              <w:rPr>
                <w:noProof/>
                <w:webHidden/>
              </w:rPr>
              <w:tab/>
            </w:r>
            <w:r>
              <w:rPr>
                <w:noProof/>
                <w:webHidden/>
              </w:rPr>
              <w:fldChar w:fldCharType="begin"/>
            </w:r>
            <w:r>
              <w:rPr>
                <w:noProof/>
                <w:webHidden/>
              </w:rPr>
              <w:instrText xml:space="preserve"> PAGEREF _Toc192599900 \h </w:instrText>
            </w:r>
            <w:r>
              <w:rPr>
                <w:noProof/>
                <w:webHidden/>
              </w:rPr>
            </w:r>
            <w:r>
              <w:rPr>
                <w:noProof/>
                <w:webHidden/>
              </w:rPr>
              <w:fldChar w:fldCharType="separate"/>
            </w:r>
            <w:r>
              <w:rPr>
                <w:noProof/>
                <w:webHidden/>
              </w:rPr>
              <w:t>8</w:t>
            </w:r>
            <w:r>
              <w:rPr>
                <w:noProof/>
                <w:webHidden/>
              </w:rPr>
              <w:fldChar w:fldCharType="end"/>
            </w:r>
          </w:hyperlink>
        </w:p>
        <w:p w14:paraId="6F23E3FB" w14:textId="77777777" w:rsidR="00151B5C" w:rsidRPr="00151B5C" w:rsidRDefault="00151B5C" w:rsidP="00151B5C">
          <w:pPr>
            <w:spacing w:after="0"/>
          </w:pPr>
        </w:p>
        <w:p w14:paraId="3C27AEEE" w14:textId="337D51D4" w:rsidR="00DF5FF4" w:rsidRDefault="00DF5FF4">
          <w:pPr>
            <w:pStyle w:val="TOC2"/>
            <w:tabs>
              <w:tab w:val="left" w:pos="720"/>
              <w:tab w:val="right" w:leader="dot" w:pos="9016"/>
            </w:tabs>
            <w:rPr>
              <w:noProof/>
              <w:kern w:val="2"/>
              <w:sz w:val="24"/>
              <w:szCs w:val="24"/>
              <w14:ligatures w14:val="standardContextual"/>
            </w:rPr>
          </w:pPr>
          <w:hyperlink w:anchor="_Toc192599901" w:history="1">
            <w:r w:rsidRPr="00590C1E">
              <w:rPr>
                <w:rStyle w:val="Hyperlink"/>
                <w:rFonts w:ascii="Arial" w:hAnsi="Arial" w:cs="Arial"/>
                <w:noProof/>
              </w:rPr>
              <w:t>F.</w:t>
            </w:r>
            <w:r>
              <w:rPr>
                <w:noProof/>
                <w:kern w:val="2"/>
                <w:sz w:val="24"/>
                <w:szCs w:val="24"/>
                <w14:ligatures w14:val="standardContextual"/>
              </w:rPr>
              <w:tab/>
            </w:r>
            <w:r w:rsidRPr="00590C1E">
              <w:rPr>
                <w:rStyle w:val="Hyperlink"/>
                <w:rFonts w:ascii="Arial" w:hAnsi="Arial" w:cs="Arial"/>
                <w:noProof/>
              </w:rPr>
              <w:t>External Examiner Attendance/Visits</w:t>
            </w:r>
            <w:r>
              <w:rPr>
                <w:noProof/>
                <w:webHidden/>
              </w:rPr>
              <w:tab/>
            </w:r>
            <w:r>
              <w:rPr>
                <w:noProof/>
                <w:webHidden/>
              </w:rPr>
              <w:fldChar w:fldCharType="begin"/>
            </w:r>
            <w:r>
              <w:rPr>
                <w:noProof/>
                <w:webHidden/>
              </w:rPr>
              <w:instrText xml:space="preserve"> PAGEREF _Toc192599901 \h </w:instrText>
            </w:r>
            <w:r>
              <w:rPr>
                <w:noProof/>
                <w:webHidden/>
              </w:rPr>
            </w:r>
            <w:r>
              <w:rPr>
                <w:noProof/>
                <w:webHidden/>
              </w:rPr>
              <w:fldChar w:fldCharType="separate"/>
            </w:r>
            <w:r>
              <w:rPr>
                <w:noProof/>
                <w:webHidden/>
              </w:rPr>
              <w:t>10</w:t>
            </w:r>
            <w:r>
              <w:rPr>
                <w:noProof/>
                <w:webHidden/>
              </w:rPr>
              <w:fldChar w:fldCharType="end"/>
            </w:r>
          </w:hyperlink>
        </w:p>
        <w:p w14:paraId="596EBA13" w14:textId="24D902A8" w:rsidR="00DF5FF4" w:rsidRDefault="00DF5FF4">
          <w:pPr>
            <w:pStyle w:val="TOC3"/>
            <w:rPr>
              <w:noProof/>
              <w:kern w:val="2"/>
              <w:sz w:val="24"/>
              <w:szCs w:val="24"/>
              <w14:ligatures w14:val="standardContextual"/>
            </w:rPr>
          </w:pPr>
          <w:hyperlink w:anchor="_Toc192599902" w:history="1">
            <w:r w:rsidRPr="00590C1E">
              <w:rPr>
                <w:rStyle w:val="Hyperlink"/>
                <w:rFonts w:ascii="Arial" w:hAnsi="Arial" w:cs="Arial"/>
                <w:noProof/>
              </w:rPr>
              <w:t>Number and Format of Visits</w:t>
            </w:r>
            <w:r>
              <w:rPr>
                <w:noProof/>
                <w:webHidden/>
              </w:rPr>
              <w:tab/>
            </w:r>
            <w:r>
              <w:rPr>
                <w:noProof/>
                <w:webHidden/>
              </w:rPr>
              <w:fldChar w:fldCharType="begin"/>
            </w:r>
            <w:r>
              <w:rPr>
                <w:noProof/>
                <w:webHidden/>
              </w:rPr>
              <w:instrText xml:space="preserve"> PAGEREF _Toc192599902 \h </w:instrText>
            </w:r>
            <w:r>
              <w:rPr>
                <w:noProof/>
                <w:webHidden/>
              </w:rPr>
            </w:r>
            <w:r>
              <w:rPr>
                <w:noProof/>
                <w:webHidden/>
              </w:rPr>
              <w:fldChar w:fldCharType="separate"/>
            </w:r>
            <w:r>
              <w:rPr>
                <w:noProof/>
                <w:webHidden/>
              </w:rPr>
              <w:t>10</w:t>
            </w:r>
            <w:r>
              <w:rPr>
                <w:noProof/>
                <w:webHidden/>
              </w:rPr>
              <w:fldChar w:fldCharType="end"/>
            </w:r>
          </w:hyperlink>
        </w:p>
        <w:p w14:paraId="07E54E09" w14:textId="75EDE4D4" w:rsidR="00DF5FF4" w:rsidRDefault="00DF5FF4">
          <w:pPr>
            <w:pStyle w:val="TOC3"/>
            <w:rPr>
              <w:noProof/>
              <w:kern w:val="2"/>
              <w:sz w:val="24"/>
              <w:szCs w:val="24"/>
              <w14:ligatures w14:val="standardContextual"/>
            </w:rPr>
          </w:pPr>
          <w:hyperlink w:anchor="_Toc192599903" w:history="1">
            <w:r w:rsidRPr="00590C1E">
              <w:rPr>
                <w:rStyle w:val="Hyperlink"/>
                <w:rFonts w:ascii="Arial" w:hAnsi="Arial" w:cs="Arial"/>
                <w:noProof/>
              </w:rPr>
              <w:t>Meeting with Students</w:t>
            </w:r>
            <w:r>
              <w:rPr>
                <w:noProof/>
                <w:webHidden/>
              </w:rPr>
              <w:tab/>
            </w:r>
            <w:r>
              <w:rPr>
                <w:noProof/>
                <w:webHidden/>
              </w:rPr>
              <w:fldChar w:fldCharType="begin"/>
            </w:r>
            <w:r>
              <w:rPr>
                <w:noProof/>
                <w:webHidden/>
              </w:rPr>
              <w:instrText xml:space="preserve"> PAGEREF _Toc192599903 \h </w:instrText>
            </w:r>
            <w:r>
              <w:rPr>
                <w:noProof/>
                <w:webHidden/>
              </w:rPr>
            </w:r>
            <w:r>
              <w:rPr>
                <w:noProof/>
                <w:webHidden/>
              </w:rPr>
              <w:fldChar w:fldCharType="separate"/>
            </w:r>
            <w:r>
              <w:rPr>
                <w:noProof/>
                <w:webHidden/>
              </w:rPr>
              <w:t>10</w:t>
            </w:r>
            <w:r>
              <w:rPr>
                <w:noProof/>
                <w:webHidden/>
              </w:rPr>
              <w:fldChar w:fldCharType="end"/>
            </w:r>
          </w:hyperlink>
        </w:p>
        <w:p w14:paraId="02EF6EAA" w14:textId="1C1B022B" w:rsidR="00DF5FF4" w:rsidRDefault="00DF5FF4">
          <w:pPr>
            <w:pStyle w:val="TOC3"/>
            <w:rPr>
              <w:noProof/>
              <w:kern w:val="2"/>
              <w:sz w:val="24"/>
              <w:szCs w:val="24"/>
              <w14:ligatures w14:val="standardContextual"/>
            </w:rPr>
          </w:pPr>
          <w:hyperlink w:anchor="_Toc192599904" w:history="1">
            <w:r w:rsidRPr="00590C1E">
              <w:rPr>
                <w:rStyle w:val="Hyperlink"/>
                <w:rFonts w:ascii="Arial" w:hAnsi="Arial" w:cs="Arial"/>
                <w:noProof/>
              </w:rPr>
              <w:t>Exam Board Attendance</w:t>
            </w:r>
            <w:r>
              <w:rPr>
                <w:noProof/>
                <w:webHidden/>
              </w:rPr>
              <w:tab/>
            </w:r>
            <w:r>
              <w:rPr>
                <w:noProof/>
                <w:webHidden/>
              </w:rPr>
              <w:fldChar w:fldCharType="begin"/>
            </w:r>
            <w:r>
              <w:rPr>
                <w:noProof/>
                <w:webHidden/>
              </w:rPr>
              <w:instrText xml:space="preserve"> PAGEREF _Toc192599904 \h </w:instrText>
            </w:r>
            <w:r>
              <w:rPr>
                <w:noProof/>
                <w:webHidden/>
              </w:rPr>
            </w:r>
            <w:r>
              <w:rPr>
                <w:noProof/>
                <w:webHidden/>
              </w:rPr>
              <w:fldChar w:fldCharType="separate"/>
            </w:r>
            <w:r>
              <w:rPr>
                <w:noProof/>
                <w:webHidden/>
              </w:rPr>
              <w:t>10</w:t>
            </w:r>
            <w:r>
              <w:rPr>
                <w:noProof/>
                <w:webHidden/>
              </w:rPr>
              <w:fldChar w:fldCharType="end"/>
            </w:r>
          </w:hyperlink>
        </w:p>
        <w:p w14:paraId="3675167F" w14:textId="3C6784E3" w:rsidR="00DF5FF4" w:rsidRDefault="00DF5FF4">
          <w:pPr>
            <w:pStyle w:val="TOC3"/>
            <w:rPr>
              <w:noProof/>
              <w:kern w:val="2"/>
              <w:sz w:val="24"/>
              <w:szCs w:val="24"/>
              <w14:ligatures w14:val="standardContextual"/>
            </w:rPr>
          </w:pPr>
          <w:hyperlink w:anchor="_Toc192599905" w:history="1">
            <w:r w:rsidRPr="00590C1E">
              <w:rPr>
                <w:rStyle w:val="Hyperlink"/>
                <w:rFonts w:ascii="Arial" w:hAnsi="Arial" w:cs="Arial"/>
                <w:noProof/>
              </w:rPr>
              <w:t>Expenses and Visit(s) Payments</w:t>
            </w:r>
            <w:r>
              <w:rPr>
                <w:noProof/>
                <w:webHidden/>
              </w:rPr>
              <w:tab/>
            </w:r>
            <w:r>
              <w:rPr>
                <w:noProof/>
                <w:webHidden/>
              </w:rPr>
              <w:fldChar w:fldCharType="begin"/>
            </w:r>
            <w:r>
              <w:rPr>
                <w:noProof/>
                <w:webHidden/>
              </w:rPr>
              <w:instrText xml:space="preserve"> PAGEREF _Toc192599905 \h </w:instrText>
            </w:r>
            <w:r>
              <w:rPr>
                <w:noProof/>
                <w:webHidden/>
              </w:rPr>
            </w:r>
            <w:r>
              <w:rPr>
                <w:noProof/>
                <w:webHidden/>
              </w:rPr>
              <w:fldChar w:fldCharType="separate"/>
            </w:r>
            <w:r>
              <w:rPr>
                <w:noProof/>
                <w:webHidden/>
              </w:rPr>
              <w:t>11</w:t>
            </w:r>
            <w:r>
              <w:rPr>
                <w:noProof/>
                <w:webHidden/>
              </w:rPr>
              <w:fldChar w:fldCharType="end"/>
            </w:r>
          </w:hyperlink>
        </w:p>
        <w:p w14:paraId="42B6E90C" w14:textId="44ECDC75" w:rsidR="009617F5" w:rsidRPr="00A6657E" w:rsidRDefault="009617F5">
          <w:pPr>
            <w:rPr>
              <w:rFonts w:ascii="Arial" w:hAnsi="Arial" w:cs="Arial"/>
            </w:rPr>
          </w:pPr>
          <w:r w:rsidRPr="00A6657E">
            <w:rPr>
              <w:rFonts w:ascii="Arial" w:hAnsi="Arial" w:cs="Arial"/>
              <w:b/>
              <w:bCs/>
              <w:noProof/>
            </w:rPr>
            <w:fldChar w:fldCharType="end"/>
          </w:r>
        </w:p>
      </w:sdtContent>
    </w:sdt>
    <w:p w14:paraId="62712754" w14:textId="77777777" w:rsidR="005128B2" w:rsidRPr="00CB4F85" w:rsidRDefault="005128B2">
      <w:pPr>
        <w:rPr>
          <w:rFonts w:ascii="Arial" w:hAnsi="Arial" w:cs="Arial"/>
        </w:rPr>
      </w:pPr>
    </w:p>
    <w:p w14:paraId="078E0F1A" w14:textId="7AD19F21" w:rsidR="005128B2" w:rsidRPr="00A6657E" w:rsidRDefault="00D35A54" w:rsidP="002E466A">
      <w:pPr>
        <w:pStyle w:val="Heading2"/>
        <w:numPr>
          <w:ilvl w:val="0"/>
          <w:numId w:val="12"/>
        </w:numPr>
        <w:spacing w:before="0" w:after="240"/>
        <w:ind w:left="360"/>
        <w:rPr>
          <w:rFonts w:ascii="Arial" w:hAnsi="Arial" w:cs="Arial"/>
        </w:rPr>
      </w:pPr>
      <w:bookmarkStart w:id="1" w:name="_Toc192599882"/>
      <w:r w:rsidRPr="00A6657E">
        <w:rPr>
          <w:rFonts w:ascii="Arial" w:hAnsi="Arial" w:cs="Arial"/>
        </w:rPr>
        <w:t xml:space="preserve">Guidance on </w:t>
      </w:r>
      <w:r w:rsidR="005128B2" w:rsidRPr="00A6657E">
        <w:rPr>
          <w:rFonts w:ascii="Arial" w:hAnsi="Arial" w:cs="Arial"/>
        </w:rPr>
        <w:t>Nomination and Appointment of External Examiners (EEs)</w:t>
      </w:r>
      <w:bookmarkEnd w:id="1"/>
    </w:p>
    <w:p w14:paraId="56D2AC46" w14:textId="7DF8BA55" w:rsidR="009617F5" w:rsidRPr="00A6657E" w:rsidRDefault="009617F5" w:rsidP="009617F5">
      <w:pPr>
        <w:pStyle w:val="Heading3"/>
        <w:rPr>
          <w:rFonts w:ascii="Arial" w:hAnsi="Arial" w:cs="Arial"/>
        </w:rPr>
      </w:pPr>
      <w:bookmarkStart w:id="2" w:name="_Toc192599883"/>
      <w:r w:rsidRPr="00A6657E">
        <w:rPr>
          <w:rFonts w:ascii="Arial" w:hAnsi="Arial" w:cs="Arial"/>
        </w:rPr>
        <w:t>Essential Documents</w:t>
      </w:r>
      <w:bookmarkEnd w:id="2"/>
    </w:p>
    <w:p w14:paraId="4A11542D" w14:textId="3124C3BE" w:rsidR="009617F5" w:rsidRPr="00A6657E" w:rsidRDefault="009617F5" w:rsidP="008C246D">
      <w:pPr>
        <w:pStyle w:val="ListParagraph"/>
        <w:numPr>
          <w:ilvl w:val="0"/>
          <w:numId w:val="14"/>
        </w:numPr>
        <w:rPr>
          <w:rFonts w:ascii="Arial" w:hAnsi="Arial" w:cs="Arial"/>
        </w:rPr>
      </w:pPr>
      <w:r w:rsidRPr="00A6657E">
        <w:rPr>
          <w:rFonts w:ascii="Arial" w:hAnsi="Arial" w:cs="Arial"/>
          <w:b/>
          <w:bCs/>
        </w:rPr>
        <w:t>External Expertise Protocol:</w:t>
      </w:r>
      <w:r w:rsidRPr="00A6657E">
        <w:rPr>
          <w:rFonts w:ascii="Arial" w:hAnsi="Arial" w:cs="Arial"/>
        </w:rPr>
        <w:t xml:space="preserve"> Academic Directors (AD), Programme Managers (PM) and Institute Quality Teams (IQT)</w:t>
      </w:r>
      <w:r w:rsidR="000E400E" w:rsidRPr="00A6657E">
        <w:rPr>
          <w:rFonts w:ascii="Arial" w:hAnsi="Arial" w:cs="Arial"/>
        </w:rPr>
        <w:t xml:space="preserve"> and the Collaborative Partnerships Office (CPO)</w:t>
      </w:r>
      <w:r w:rsidRPr="00A6657E">
        <w:rPr>
          <w:rFonts w:ascii="Arial" w:hAnsi="Arial" w:cs="Arial"/>
        </w:rPr>
        <w:t xml:space="preserve"> should familiarise themselves with the </w:t>
      </w:r>
      <w:hyperlink r:id="rId9" w:history="1">
        <w:r w:rsidRPr="00A6657E">
          <w:rPr>
            <w:rStyle w:val="Hyperlink"/>
            <w:rFonts w:ascii="Arial" w:hAnsi="Arial" w:cs="Arial"/>
          </w:rPr>
          <w:t>External Expertise Protocol</w:t>
        </w:r>
      </w:hyperlink>
      <w:r w:rsidR="00E34F42">
        <w:rPr>
          <w:rFonts w:ascii="Arial" w:hAnsi="Arial" w:cs="Arial"/>
        </w:rPr>
        <w:t xml:space="preserve"> </w:t>
      </w:r>
      <w:r w:rsidR="00E34F42" w:rsidRPr="00A6657E">
        <w:rPr>
          <w:rFonts w:ascii="Arial" w:hAnsi="Arial" w:cs="Arial"/>
        </w:rPr>
        <w:t>(which is associated with Chapter 7 of the Academic Quality Handbook)</w:t>
      </w:r>
      <w:r w:rsidRPr="00A6657E">
        <w:rPr>
          <w:rFonts w:ascii="Arial" w:hAnsi="Arial" w:cs="Arial"/>
        </w:rPr>
        <w:t>, to understand the requirements in relation to the role of the external examiner, the person specification and conflicts of interest and impartiality.</w:t>
      </w:r>
    </w:p>
    <w:p w14:paraId="02F8670F" w14:textId="5FFA2800" w:rsidR="009617F5" w:rsidRPr="00A6657E" w:rsidRDefault="009617F5" w:rsidP="008C246D">
      <w:pPr>
        <w:pStyle w:val="ListParagraph"/>
        <w:numPr>
          <w:ilvl w:val="0"/>
          <w:numId w:val="14"/>
        </w:numPr>
        <w:rPr>
          <w:rFonts w:ascii="Arial" w:hAnsi="Arial" w:cs="Arial"/>
        </w:rPr>
      </w:pPr>
      <w:r w:rsidRPr="00A6657E">
        <w:rPr>
          <w:rFonts w:ascii="Arial" w:hAnsi="Arial" w:cs="Arial"/>
          <w:b/>
          <w:bCs/>
        </w:rPr>
        <w:t>Appendix GA2 Module EE Nomination Form</w:t>
      </w:r>
    </w:p>
    <w:p w14:paraId="07B28D98" w14:textId="1ADD6224" w:rsidR="009617F5" w:rsidRPr="00A6657E" w:rsidRDefault="009617F5" w:rsidP="008C246D">
      <w:pPr>
        <w:pStyle w:val="ListParagraph"/>
        <w:numPr>
          <w:ilvl w:val="0"/>
          <w:numId w:val="14"/>
        </w:numPr>
        <w:rPr>
          <w:rFonts w:ascii="Arial" w:hAnsi="Arial" w:cs="Arial"/>
        </w:rPr>
      </w:pPr>
      <w:r w:rsidRPr="00A6657E">
        <w:rPr>
          <w:rFonts w:ascii="Arial" w:hAnsi="Arial" w:cs="Arial"/>
          <w:b/>
          <w:bCs/>
        </w:rPr>
        <w:t>Appendix GA2a Module EE Nomination Checklist</w:t>
      </w:r>
    </w:p>
    <w:p w14:paraId="4A1EAD8A" w14:textId="3A0AC643" w:rsidR="009617F5" w:rsidRPr="00A6657E" w:rsidRDefault="009617F5" w:rsidP="009617F5">
      <w:pPr>
        <w:rPr>
          <w:rFonts w:ascii="Arial" w:hAnsi="Arial" w:cs="Arial"/>
        </w:rPr>
      </w:pPr>
    </w:p>
    <w:p w14:paraId="4A64C13F" w14:textId="54134B2A" w:rsidR="009617F5" w:rsidRPr="00A6657E" w:rsidRDefault="009617F5" w:rsidP="009617F5">
      <w:pPr>
        <w:pStyle w:val="Heading3"/>
        <w:rPr>
          <w:rFonts w:ascii="Arial" w:hAnsi="Arial" w:cs="Arial"/>
        </w:rPr>
      </w:pPr>
      <w:bookmarkStart w:id="3" w:name="_Toc192599884"/>
      <w:r w:rsidRPr="00A6657E">
        <w:rPr>
          <w:rFonts w:ascii="Arial" w:hAnsi="Arial" w:cs="Arial"/>
        </w:rPr>
        <w:t>Timeline for appointing EE</w:t>
      </w:r>
      <w:bookmarkEnd w:id="3"/>
    </w:p>
    <w:p w14:paraId="0334146A" w14:textId="08882CA8" w:rsidR="009617F5" w:rsidRPr="00A6657E" w:rsidRDefault="009617F5" w:rsidP="009617F5">
      <w:pPr>
        <w:rPr>
          <w:rFonts w:ascii="Arial" w:hAnsi="Arial" w:cs="Arial"/>
        </w:rPr>
      </w:pPr>
      <w:r w:rsidRPr="00A6657E">
        <w:rPr>
          <w:rFonts w:ascii="Arial" w:hAnsi="Arial" w:cs="Arial"/>
        </w:rPr>
        <w:t xml:space="preserve">EEs should be nominated 6-12 months or a minimum of 2 months prior to </w:t>
      </w:r>
      <w:r w:rsidR="000E400E" w:rsidRPr="00A6657E">
        <w:rPr>
          <w:rFonts w:ascii="Arial" w:hAnsi="Arial" w:cs="Arial"/>
        </w:rPr>
        <w:t>the date the appointment is due to commence</w:t>
      </w:r>
      <w:r w:rsidRPr="00A6657E">
        <w:rPr>
          <w:rFonts w:ascii="Arial" w:hAnsi="Arial" w:cs="Arial"/>
        </w:rPr>
        <w:t xml:space="preserve">.  </w:t>
      </w:r>
    </w:p>
    <w:p w14:paraId="58CB66DB" w14:textId="22D80479" w:rsidR="009617F5" w:rsidRPr="00A6657E" w:rsidRDefault="009617F5" w:rsidP="009617F5">
      <w:pPr>
        <w:rPr>
          <w:rFonts w:ascii="Arial" w:hAnsi="Arial" w:cs="Arial"/>
        </w:rPr>
      </w:pPr>
      <w:r w:rsidRPr="00A6657E">
        <w:rPr>
          <w:rFonts w:ascii="Arial" w:hAnsi="Arial" w:cs="Arial"/>
        </w:rPr>
        <w:t xml:space="preserve">Appointments </w:t>
      </w:r>
      <w:r w:rsidRPr="00A6657E">
        <w:rPr>
          <w:rFonts w:ascii="Arial" w:hAnsi="Arial" w:cs="Arial"/>
          <w:b/>
          <w:bCs/>
        </w:rPr>
        <w:t>must not</w:t>
      </w:r>
      <w:r w:rsidRPr="00A6657E">
        <w:rPr>
          <w:rFonts w:ascii="Arial" w:hAnsi="Arial" w:cs="Arial"/>
        </w:rPr>
        <w:t xml:space="preserve"> be made retrospectively, other than under exceptional circumstances</w:t>
      </w:r>
      <w:r w:rsidR="00891508" w:rsidRPr="00A6657E">
        <w:rPr>
          <w:rFonts w:ascii="Arial" w:hAnsi="Arial" w:cs="Arial"/>
        </w:rPr>
        <w:t xml:space="preserve"> e.g. the unexpected withdrawal of the current EE.</w:t>
      </w:r>
    </w:p>
    <w:p w14:paraId="03375E1B" w14:textId="078ACE14" w:rsidR="009617F5" w:rsidRPr="00A6657E" w:rsidRDefault="009617F5" w:rsidP="009617F5">
      <w:pPr>
        <w:rPr>
          <w:rFonts w:ascii="Arial" w:hAnsi="Arial" w:cs="Arial"/>
        </w:rPr>
      </w:pPr>
      <w:r w:rsidRPr="00A6657E">
        <w:rPr>
          <w:rFonts w:ascii="Arial" w:hAnsi="Arial" w:cs="Arial"/>
        </w:rPr>
        <w:t>EEs for programmes delivered in a language other than English or Welsh are sourced by the Collaborative Partnerships Office (CPO), who will advertise the vacancy via the JISC External Examiners Forum.</w:t>
      </w:r>
      <w:r w:rsidR="0089498C">
        <w:rPr>
          <w:rFonts w:ascii="Arial" w:hAnsi="Arial" w:cs="Arial"/>
        </w:rPr>
        <w:t xml:space="preserve">  CPO is also able to provide assistance with advertising vacancies for programmes delivered in English or Welsh, upon request from the relevant Institute.</w:t>
      </w:r>
    </w:p>
    <w:tbl>
      <w:tblPr>
        <w:tblStyle w:val="TableGrid"/>
        <w:tblW w:w="0" w:type="auto"/>
        <w:tblLook w:val="04A0" w:firstRow="1" w:lastRow="0" w:firstColumn="1" w:lastColumn="0" w:noHBand="0" w:noVBand="1"/>
      </w:tblPr>
      <w:tblGrid>
        <w:gridCol w:w="2405"/>
        <w:gridCol w:w="6611"/>
      </w:tblGrid>
      <w:tr w:rsidR="009617F5" w:rsidRPr="00CB4F85" w14:paraId="573F8446" w14:textId="77777777" w:rsidTr="009617F5">
        <w:tc>
          <w:tcPr>
            <w:tcW w:w="2405" w:type="dxa"/>
          </w:tcPr>
          <w:p w14:paraId="225151A0" w14:textId="4E0067CD" w:rsidR="009617F5" w:rsidRPr="00A6657E" w:rsidRDefault="009617F5" w:rsidP="009617F5">
            <w:pPr>
              <w:rPr>
                <w:rFonts w:ascii="Arial" w:hAnsi="Arial" w:cs="Arial"/>
                <w:b/>
                <w:bCs/>
              </w:rPr>
            </w:pPr>
            <w:r w:rsidRPr="00A6657E">
              <w:rPr>
                <w:rFonts w:ascii="Arial" w:hAnsi="Arial" w:cs="Arial"/>
                <w:b/>
                <w:bCs/>
              </w:rPr>
              <w:t>When? (recommended)</w:t>
            </w:r>
          </w:p>
        </w:tc>
        <w:tc>
          <w:tcPr>
            <w:tcW w:w="6611" w:type="dxa"/>
          </w:tcPr>
          <w:p w14:paraId="24B53859" w14:textId="6B1FD58F" w:rsidR="009617F5" w:rsidRPr="00A6657E" w:rsidRDefault="009617F5" w:rsidP="009617F5">
            <w:pPr>
              <w:rPr>
                <w:rFonts w:ascii="Arial" w:hAnsi="Arial" w:cs="Arial"/>
                <w:b/>
                <w:bCs/>
              </w:rPr>
            </w:pPr>
            <w:r w:rsidRPr="00A6657E">
              <w:rPr>
                <w:rFonts w:ascii="Arial" w:hAnsi="Arial" w:cs="Arial"/>
                <w:b/>
                <w:bCs/>
              </w:rPr>
              <w:t>What?</w:t>
            </w:r>
          </w:p>
        </w:tc>
      </w:tr>
      <w:tr w:rsidR="009617F5" w:rsidRPr="00CB4F85" w14:paraId="4D90F9EA" w14:textId="77777777" w:rsidTr="009617F5">
        <w:tc>
          <w:tcPr>
            <w:tcW w:w="2405" w:type="dxa"/>
          </w:tcPr>
          <w:p w14:paraId="3AC25862" w14:textId="5DCBF5A6" w:rsidR="009617F5" w:rsidRPr="00A6657E" w:rsidRDefault="009617F5" w:rsidP="009617F5">
            <w:pPr>
              <w:rPr>
                <w:rFonts w:ascii="Arial" w:hAnsi="Arial" w:cs="Arial"/>
              </w:rPr>
            </w:pPr>
            <w:r w:rsidRPr="00A6657E">
              <w:rPr>
                <w:rFonts w:ascii="Arial" w:hAnsi="Arial" w:cs="Arial"/>
              </w:rPr>
              <w:t>6-12 months before tenure starts</w:t>
            </w:r>
          </w:p>
        </w:tc>
        <w:tc>
          <w:tcPr>
            <w:tcW w:w="6611" w:type="dxa"/>
          </w:tcPr>
          <w:p w14:paraId="4CC5711B" w14:textId="266111B4" w:rsidR="009617F5" w:rsidRPr="00A6657E" w:rsidRDefault="00720DA6" w:rsidP="009617F5">
            <w:pPr>
              <w:rPr>
                <w:rFonts w:ascii="Arial" w:hAnsi="Arial" w:cs="Arial"/>
              </w:rPr>
            </w:pPr>
            <w:r w:rsidRPr="00A6657E">
              <w:rPr>
                <w:rFonts w:ascii="Arial" w:hAnsi="Arial" w:cs="Arial"/>
              </w:rPr>
              <w:t>The AO will liaise with IQTs/CPO annually regarding posts to be filled within the next 12 months.  The process for identifying potential nominees will vary across the Institutes</w:t>
            </w:r>
            <w:r w:rsidR="00831662" w:rsidRPr="00A6657E">
              <w:rPr>
                <w:rFonts w:ascii="Arial" w:hAnsi="Arial" w:cs="Arial"/>
              </w:rPr>
              <w:t xml:space="preserve"> with some undertaking the process centrally, whilst others may ask their ADs/PMs to identify potential nominees</w:t>
            </w:r>
            <w:r w:rsidRPr="00A6657E">
              <w:rPr>
                <w:rFonts w:ascii="Arial" w:hAnsi="Arial" w:cs="Arial"/>
              </w:rPr>
              <w:t xml:space="preserve">.  </w:t>
            </w:r>
            <w:r w:rsidR="009617F5" w:rsidRPr="00A6657E">
              <w:rPr>
                <w:rFonts w:ascii="Arial" w:hAnsi="Arial" w:cs="Arial"/>
              </w:rPr>
              <w:t xml:space="preserve"> IQTs</w:t>
            </w:r>
            <w:r w:rsidRPr="00A6657E">
              <w:rPr>
                <w:rFonts w:ascii="Arial" w:hAnsi="Arial" w:cs="Arial"/>
              </w:rPr>
              <w:t>/CPO</w:t>
            </w:r>
            <w:r w:rsidR="009617F5" w:rsidRPr="00A6657E">
              <w:rPr>
                <w:rFonts w:ascii="Arial" w:hAnsi="Arial" w:cs="Arial"/>
              </w:rPr>
              <w:t xml:space="preserve"> may use the JISC External Examiners Forum to advertise for EEs if necessary.  </w:t>
            </w:r>
          </w:p>
        </w:tc>
      </w:tr>
      <w:tr w:rsidR="009617F5" w:rsidRPr="00CB4F85" w14:paraId="2005D339" w14:textId="77777777" w:rsidTr="009617F5">
        <w:tc>
          <w:tcPr>
            <w:tcW w:w="2405" w:type="dxa"/>
          </w:tcPr>
          <w:p w14:paraId="4F5A062E" w14:textId="4DCB4412" w:rsidR="009617F5" w:rsidRPr="00A6657E" w:rsidRDefault="009617F5" w:rsidP="009617F5">
            <w:pPr>
              <w:rPr>
                <w:rFonts w:ascii="Arial" w:hAnsi="Arial" w:cs="Arial"/>
              </w:rPr>
            </w:pPr>
            <w:r w:rsidRPr="00A6657E">
              <w:rPr>
                <w:rFonts w:ascii="Arial" w:hAnsi="Arial" w:cs="Arial"/>
              </w:rPr>
              <w:t>6-12 months before tenure starts</w:t>
            </w:r>
          </w:p>
        </w:tc>
        <w:tc>
          <w:tcPr>
            <w:tcW w:w="6611" w:type="dxa"/>
          </w:tcPr>
          <w:p w14:paraId="6F51F42C" w14:textId="49DB051F" w:rsidR="00434CE0" w:rsidRPr="00A6657E" w:rsidRDefault="009617F5" w:rsidP="009617F5">
            <w:pPr>
              <w:rPr>
                <w:rStyle w:val="Hyperlink"/>
                <w:rFonts w:ascii="Arial" w:hAnsi="Arial" w:cs="Arial"/>
              </w:rPr>
            </w:pPr>
            <w:r w:rsidRPr="00A6657E">
              <w:rPr>
                <w:rFonts w:ascii="Arial" w:hAnsi="Arial" w:cs="Arial"/>
              </w:rPr>
              <w:t>Once a potential nominee has been identified</w:t>
            </w:r>
            <w:r w:rsidR="00434CE0" w:rsidRPr="00A6657E">
              <w:rPr>
                <w:rFonts w:ascii="Arial" w:hAnsi="Arial" w:cs="Arial"/>
              </w:rPr>
              <w:t xml:space="preserve"> </w:t>
            </w:r>
            <w:r w:rsidR="00720DA6" w:rsidRPr="00A6657E">
              <w:rPr>
                <w:rFonts w:ascii="Arial" w:hAnsi="Arial" w:cs="Arial"/>
              </w:rPr>
              <w:t>and there are no obvious conflicts of interests,</w:t>
            </w:r>
            <w:r w:rsidRPr="00A6657E">
              <w:rPr>
                <w:rFonts w:ascii="Arial" w:hAnsi="Arial" w:cs="Arial"/>
              </w:rPr>
              <w:t xml:space="preserve"> the AD/PM or IQT should liaise with the nominee to </w:t>
            </w:r>
            <w:r w:rsidR="00434CE0" w:rsidRPr="00A6657E">
              <w:rPr>
                <w:rFonts w:ascii="Arial" w:hAnsi="Arial" w:cs="Arial"/>
              </w:rPr>
              <w:t xml:space="preserve">obtain a copy of the nominee’s CV.  The proposer should then undertake a more detailed conflict of interest against Appendix GA2a to ensure that the nominee meets the person specification and the conflict of interest and impartiality checks, as outlined in the </w:t>
            </w:r>
            <w:r w:rsidR="00AF2A35" w:rsidRPr="00A6657E">
              <w:rPr>
                <w:rFonts w:ascii="Arial" w:eastAsiaTheme="minorEastAsia" w:hAnsi="Arial" w:cs="Arial"/>
                <w:lang w:eastAsia="zh-CN"/>
              </w:rPr>
              <w:fldChar w:fldCharType="begin"/>
            </w:r>
            <w:r w:rsidR="00AF2A35" w:rsidRPr="00A6657E">
              <w:rPr>
                <w:rFonts w:ascii="Arial" w:hAnsi="Arial" w:cs="Arial"/>
              </w:rPr>
              <w:instrText>HYPERLINK "https://www.uwtsd.ac.uk/about/academic-office/academic-quality-handbook"</w:instrText>
            </w:r>
            <w:r w:rsidR="00AF2A35" w:rsidRPr="00A6657E">
              <w:rPr>
                <w:rFonts w:ascii="Arial" w:hAnsi="Arial" w:cs="Arial"/>
              </w:rPr>
            </w:r>
            <w:r w:rsidR="00AF2A35" w:rsidRPr="00A6657E">
              <w:rPr>
                <w:rFonts w:ascii="Arial" w:eastAsiaTheme="minorEastAsia" w:hAnsi="Arial" w:cs="Arial"/>
                <w:lang w:eastAsia="zh-CN"/>
              </w:rPr>
              <w:fldChar w:fldCharType="separate"/>
            </w:r>
            <w:r w:rsidR="00434CE0" w:rsidRPr="00A6657E">
              <w:rPr>
                <w:rStyle w:val="Hyperlink"/>
                <w:rFonts w:ascii="Arial" w:hAnsi="Arial" w:cs="Arial"/>
              </w:rPr>
              <w:t xml:space="preserve">External Expertise Protocol. </w:t>
            </w:r>
          </w:p>
          <w:p w14:paraId="4650CFA0" w14:textId="774FFEB4" w:rsidR="00434CE0" w:rsidRPr="00A6657E" w:rsidRDefault="00AF2A35" w:rsidP="009617F5">
            <w:pPr>
              <w:rPr>
                <w:rFonts w:ascii="Arial" w:hAnsi="Arial" w:cs="Arial"/>
              </w:rPr>
            </w:pPr>
            <w:r w:rsidRPr="00A6657E">
              <w:rPr>
                <w:rFonts w:ascii="Arial" w:eastAsiaTheme="minorEastAsia" w:hAnsi="Arial" w:cs="Arial"/>
                <w:lang w:eastAsia="zh-CN"/>
              </w:rPr>
              <w:fldChar w:fldCharType="end"/>
            </w:r>
          </w:p>
          <w:p w14:paraId="5DCFAD3A" w14:textId="72126244" w:rsidR="009617F5" w:rsidRPr="00A6657E" w:rsidRDefault="00434CE0" w:rsidP="009617F5">
            <w:pPr>
              <w:rPr>
                <w:rFonts w:ascii="Arial" w:hAnsi="Arial" w:cs="Arial"/>
              </w:rPr>
            </w:pPr>
            <w:r w:rsidRPr="00A6657E">
              <w:rPr>
                <w:rFonts w:ascii="Arial" w:hAnsi="Arial" w:cs="Arial"/>
              </w:rPr>
              <w:t xml:space="preserve">Once the proposer is content that the nominee is appropriately qualified and suitable for the appointment, they should </w:t>
            </w:r>
            <w:r w:rsidR="009617F5" w:rsidRPr="00A6657E">
              <w:rPr>
                <w:rFonts w:ascii="Arial" w:hAnsi="Arial" w:cs="Arial"/>
              </w:rPr>
              <w:t>complete the following documentation</w:t>
            </w:r>
            <w:r w:rsidRPr="00A6657E">
              <w:rPr>
                <w:rFonts w:ascii="Arial" w:hAnsi="Arial" w:cs="Arial"/>
              </w:rPr>
              <w:t xml:space="preserve"> with input from the nominee, where required</w:t>
            </w:r>
            <w:r w:rsidR="009617F5" w:rsidRPr="00A6657E">
              <w:rPr>
                <w:rFonts w:ascii="Arial" w:hAnsi="Arial" w:cs="Arial"/>
              </w:rPr>
              <w:t>:</w:t>
            </w:r>
          </w:p>
          <w:bookmarkStart w:id="4" w:name="_Hlk133479349"/>
          <w:p w14:paraId="03357C91" w14:textId="2BC7593E" w:rsidR="009617F5" w:rsidRPr="00A6657E" w:rsidRDefault="00AF2A35" w:rsidP="009617F5">
            <w:pPr>
              <w:pStyle w:val="ListParagraph"/>
              <w:numPr>
                <w:ilvl w:val="0"/>
                <w:numId w:val="2"/>
              </w:numPr>
              <w:spacing w:after="160" w:line="259" w:lineRule="auto"/>
              <w:ind w:left="1080" w:hanging="357"/>
              <w:contextualSpacing w:val="0"/>
              <w:rPr>
                <w:rFonts w:ascii="Arial" w:hAnsi="Arial" w:cs="Arial"/>
              </w:rPr>
            </w:pPr>
            <w:r w:rsidRPr="00A6657E">
              <w:rPr>
                <w:rFonts w:ascii="Arial" w:eastAsiaTheme="minorEastAsia" w:hAnsi="Arial" w:cs="Arial"/>
                <w:lang w:eastAsia="zh-CN"/>
              </w:rPr>
              <w:fldChar w:fldCharType="begin"/>
            </w:r>
            <w:r w:rsidR="00C203B7">
              <w:rPr>
                <w:rFonts w:ascii="Arial" w:eastAsiaTheme="minorEastAsia" w:hAnsi="Arial" w:cs="Arial"/>
                <w:lang w:eastAsia="zh-CN"/>
              </w:rPr>
              <w:instrText>HYPERLINK "https://www.uwtsd.ac.uk/about/academic-office/academic-quality-handbook"</w:instrText>
            </w:r>
            <w:r w:rsidRPr="00A6657E">
              <w:rPr>
                <w:rFonts w:ascii="Arial" w:hAnsi="Arial" w:cs="Arial"/>
              </w:rPr>
            </w:r>
            <w:r w:rsidRPr="00A6657E">
              <w:rPr>
                <w:rFonts w:ascii="Arial" w:eastAsiaTheme="minorEastAsia" w:hAnsi="Arial" w:cs="Arial"/>
                <w:lang w:eastAsia="zh-CN"/>
              </w:rPr>
              <w:fldChar w:fldCharType="separate"/>
            </w:r>
            <w:r w:rsidR="009617F5" w:rsidRPr="00A6657E">
              <w:rPr>
                <w:rStyle w:val="Hyperlink"/>
                <w:rFonts w:ascii="Arial" w:hAnsi="Arial" w:cs="Arial"/>
              </w:rPr>
              <w:t>Appendix GA2 Module EE Nomination Form;</w:t>
            </w:r>
            <w:r w:rsidRPr="00A6657E">
              <w:rPr>
                <w:rFonts w:ascii="Arial" w:eastAsiaTheme="minorEastAsia" w:hAnsi="Arial" w:cs="Arial"/>
                <w:lang w:eastAsia="zh-CN"/>
              </w:rPr>
              <w:fldChar w:fldCharType="end"/>
            </w:r>
            <w:r w:rsidR="009617F5" w:rsidRPr="00A6657E">
              <w:rPr>
                <w:rFonts w:ascii="Arial" w:hAnsi="Arial" w:cs="Arial"/>
              </w:rPr>
              <w:t xml:space="preserve"> </w:t>
            </w:r>
          </w:p>
          <w:p w14:paraId="35F868C5" w14:textId="2A9E85AA" w:rsidR="009617F5" w:rsidRPr="00A6657E" w:rsidRDefault="009617F5" w:rsidP="009617F5">
            <w:pPr>
              <w:pStyle w:val="ListParagraph"/>
              <w:numPr>
                <w:ilvl w:val="0"/>
                <w:numId w:val="2"/>
              </w:numPr>
              <w:spacing w:after="160" w:line="259" w:lineRule="auto"/>
              <w:ind w:left="1080" w:hanging="357"/>
              <w:contextualSpacing w:val="0"/>
              <w:rPr>
                <w:rFonts w:ascii="Arial" w:hAnsi="Arial" w:cs="Arial"/>
              </w:rPr>
            </w:pPr>
            <w:hyperlink r:id="rId10" w:history="1">
              <w:r w:rsidRPr="00A6657E">
                <w:rPr>
                  <w:rStyle w:val="Hyperlink"/>
                  <w:rFonts w:ascii="Arial" w:hAnsi="Arial" w:cs="Arial"/>
                </w:rPr>
                <w:t>Appendix GA2a Module EE Nomination Checklist</w:t>
              </w:r>
            </w:hyperlink>
            <w:r w:rsidR="00CB4F85" w:rsidRPr="00CB4F85">
              <w:rPr>
                <w:rStyle w:val="Hyperlink"/>
                <w:rFonts w:ascii="Arial" w:hAnsi="Arial" w:cs="Arial"/>
              </w:rPr>
              <w:t>*</w:t>
            </w:r>
            <w:r w:rsidR="00CB4F85" w:rsidRPr="00CB4F85">
              <w:rPr>
                <w:rFonts w:ascii="Arial" w:hAnsi="Arial" w:cs="Arial"/>
              </w:rPr>
              <w:t>.</w:t>
            </w:r>
            <w:r w:rsidRPr="00A6657E">
              <w:rPr>
                <w:rFonts w:ascii="Arial" w:hAnsi="Arial" w:cs="Arial"/>
              </w:rPr>
              <w:t xml:space="preserve"> </w:t>
            </w:r>
          </w:p>
          <w:bookmarkEnd w:id="4"/>
          <w:p w14:paraId="576D7D3C" w14:textId="4369AA4B" w:rsidR="00831662" w:rsidRPr="00A6657E" w:rsidRDefault="009617F5" w:rsidP="00765FC4">
            <w:pPr>
              <w:pStyle w:val="ListParagraph"/>
              <w:spacing w:after="160" w:line="259" w:lineRule="auto"/>
              <w:ind w:left="1080"/>
              <w:contextualSpacing w:val="0"/>
              <w:rPr>
                <w:rFonts w:ascii="Arial" w:hAnsi="Arial" w:cs="Arial"/>
              </w:rPr>
            </w:pPr>
            <w:r w:rsidRPr="00A6657E">
              <w:rPr>
                <w:rFonts w:ascii="Arial" w:hAnsi="Arial" w:cs="Arial"/>
              </w:rPr>
              <w:t>obtain an</w:t>
            </w:r>
            <w:r w:rsidR="00CB4F85">
              <w:rPr>
                <w:rFonts w:ascii="Arial" w:hAnsi="Arial" w:cs="Arial"/>
              </w:rPr>
              <w:t>d attach an</w:t>
            </w:r>
            <w:r w:rsidRPr="00A6657E">
              <w:rPr>
                <w:rFonts w:ascii="Arial" w:hAnsi="Arial" w:cs="Arial"/>
              </w:rPr>
              <w:t xml:space="preserve"> email from the nominee </w:t>
            </w:r>
            <w:r w:rsidR="00CB4F85">
              <w:rPr>
                <w:rFonts w:ascii="Arial" w:hAnsi="Arial" w:cs="Arial"/>
              </w:rPr>
              <w:t xml:space="preserve">(with the above documents) </w:t>
            </w:r>
            <w:r w:rsidRPr="00A6657E">
              <w:rPr>
                <w:rFonts w:ascii="Arial" w:hAnsi="Arial" w:cs="Arial"/>
              </w:rPr>
              <w:t>confirming that they wish to be nominated</w:t>
            </w:r>
            <w:r w:rsidR="00434CE0" w:rsidRPr="00A6657E">
              <w:rPr>
                <w:rFonts w:ascii="Arial" w:hAnsi="Arial" w:cs="Arial"/>
              </w:rPr>
              <w:t>.</w:t>
            </w:r>
          </w:p>
          <w:p w14:paraId="4BABFC96" w14:textId="663AA565" w:rsidR="009617F5" w:rsidRPr="00A6657E" w:rsidRDefault="00831662" w:rsidP="00831662">
            <w:pPr>
              <w:pStyle w:val="ListParagraph"/>
              <w:spacing w:after="160" w:line="259" w:lineRule="auto"/>
              <w:ind w:left="0"/>
              <w:contextualSpacing w:val="0"/>
              <w:rPr>
                <w:rFonts w:ascii="Arial" w:hAnsi="Arial" w:cs="Arial"/>
              </w:rPr>
            </w:pPr>
            <w:r w:rsidRPr="00A6657E">
              <w:rPr>
                <w:rFonts w:ascii="Arial" w:hAnsi="Arial" w:cs="Arial"/>
              </w:rPr>
              <w:t xml:space="preserve">*  For EEs for Partners, the Partner will need to be consulted regarding Appendix </w:t>
            </w:r>
            <w:r w:rsidR="00B0611B">
              <w:rPr>
                <w:rFonts w:ascii="Arial" w:hAnsi="Arial" w:cs="Arial"/>
              </w:rPr>
              <w:t>GA2/</w:t>
            </w:r>
            <w:r w:rsidRPr="00A6657E">
              <w:rPr>
                <w:rFonts w:ascii="Arial" w:hAnsi="Arial" w:cs="Arial"/>
              </w:rPr>
              <w:t>GA2a to ensure that any potential conflict of interests relating to the Partner or its staff are identified.</w:t>
            </w:r>
          </w:p>
        </w:tc>
      </w:tr>
      <w:tr w:rsidR="009617F5" w:rsidRPr="00CB4F85" w14:paraId="5ADBCE63" w14:textId="77777777" w:rsidTr="009617F5">
        <w:tc>
          <w:tcPr>
            <w:tcW w:w="2405" w:type="dxa"/>
          </w:tcPr>
          <w:p w14:paraId="17B5863F" w14:textId="546CB2F4" w:rsidR="009617F5" w:rsidRPr="00A6657E" w:rsidRDefault="009617F5" w:rsidP="009617F5">
            <w:pPr>
              <w:rPr>
                <w:rFonts w:ascii="Arial" w:hAnsi="Arial" w:cs="Arial"/>
              </w:rPr>
            </w:pPr>
            <w:r w:rsidRPr="00A6657E">
              <w:rPr>
                <w:rFonts w:ascii="Arial" w:hAnsi="Arial" w:cs="Arial"/>
              </w:rPr>
              <w:t>6 months before tenure starts</w:t>
            </w:r>
          </w:p>
        </w:tc>
        <w:tc>
          <w:tcPr>
            <w:tcW w:w="6611" w:type="dxa"/>
          </w:tcPr>
          <w:p w14:paraId="29EBEC7A" w14:textId="49713AB2" w:rsidR="009617F5" w:rsidRPr="00A6657E" w:rsidRDefault="009617F5" w:rsidP="009617F5">
            <w:pPr>
              <w:rPr>
                <w:rFonts w:ascii="Arial" w:hAnsi="Arial" w:cs="Arial"/>
              </w:rPr>
            </w:pPr>
            <w:r w:rsidRPr="00A6657E">
              <w:rPr>
                <w:rFonts w:ascii="Arial" w:hAnsi="Arial" w:cs="Arial"/>
              </w:rPr>
              <w:t xml:space="preserve">The nomination </w:t>
            </w:r>
            <w:r w:rsidR="00434CE0" w:rsidRPr="00A6657E">
              <w:rPr>
                <w:rFonts w:ascii="Arial" w:hAnsi="Arial" w:cs="Arial"/>
              </w:rPr>
              <w:t xml:space="preserve">paperwork, including the CV, </w:t>
            </w:r>
            <w:r w:rsidRPr="00A6657E">
              <w:rPr>
                <w:rFonts w:ascii="Arial" w:hAnsi="Arial" w:cs="Arial"/>
              </w:rPr>
              <w:t xml:space="preserve">will then be considered by the Academic Director followed by the Dean or Assistant Dean (Quality).  Person specification and conflict of interest checks should be verified as part of this process. If the nomination is for an EE for a partner institution, </w:t>
            </w:r>
            <w:r w:rsidR="00434CE0" w:rsidRPr="00A6657E">
              <w:rPr>
                <w:rFonts w:ascii="Arial" w:hAnsi="Arial" w:cs="Arial"/>
              </w:rPr>
              <w:t xml:space="preserve">a Partnership Team Leader (PTL) or Assistant Dean </w:t>
            </w:r>
            <w:r w:rsidRPr="00A6657E">
              <w:rPr>
                <w:rFonts w:ascii="Arial" w:hAnsi="Arial" w:cs="Arial"/>
              </w:rPr>
              <w:t xml:space="preserve">may sign instead of the University Academic Director, but the nomination must </w:t>
            </w:r>
            <w:r w:rsidR="00153AD5">
              <w:rPr>
                <w:rFonts w:ascii="Arial" w:hAnsi="Arial" w:cs="Arial"/>
              </w:rPr>
              <w:t xml:space="preserve">normally </w:t>
            </w:r>
            <w:r w:rsidRPr="00A6657E">
              <w:rPr>
                <w:rFonts w:ascii="Arial" w:hAnsi="Arial" w:cs="Arial"/>
              </w:rPr>
              <w:t xml:space="preserve">be approved by the University Dean or </w:t>
            </w:r>
            <w:r w:rsidR="00276B36">
              <w:rPr>
                <w:rFonts w:ascii="Arial" w:hAnsi="Arial" w:cs="Arial"/>
              </w:rPr>
              <w:t xml:space="preserve">relevant </w:t>
            </w:r>
            <w:r w:rsidRPr="00A6657E">
              <w:rPr>
                <w:rFonts w:ascii="Arial" w:hAnsi="Arial" w:cs="Arial"/>
              </w:rPr>
              <w:t>Assistant Dean</w:t>
            </w:r>
            <w:r w:rsidR="00153AD5">
              <w:rPr>
                <w:rFonts w:ascii="Arial" w:hAnsi="Arial" w:cs="Arial"/>
              </w:rPr>
              <w:t xml:space="preserve"> if the PTL has signed on behalf of the partner</w:t>
            </w:r>
            <w:r w:rsidRPr="00A6657E">
              <w:rPr>
                <w:rFonts w:ascii="Arial" w:hAnsi="Arial" w:cs="Arial"/>
              </w:rPr>
              <w:t>.</w:t>
            </w:r>
          </w:p>
        </w:tc>
      </w:tr>
      <w:tr w:rsidR="009617F5" w:rsidRPr="00CB4F85" w14:paraId="1915E11A" w14:textId="77777777" w:rsidTr="009617F5">
        <w:tc>
          <w:tcPr>
            <w:tcW w:w="2405" w:type="dxa"/>
          </w:tcPr>
          <w:p w14:paraId="3DA3F9CA" w14:textId="2FE58688" w:rsidR="009617F5" w:rsidRPr="00A6657E" w:rsidRDefault="009617F5" w:rsidP="009617F5">
            <w:pPr>
              <w:rPr>
                <w:rFonts w:ascii="Arial" w:hAnsi="Arial" w:cs="Arial"/>
              </w:rPr>
            </w:pPr>
            <w:r w:rsidRPr="00A6657E">
              <w:rPr>
                <w:rFonts w:ascii="Arial" w:hAnsi="Arial" w:cs="Arial"/>
              </w:rPr>
              <w:t>Minimum 2 months before tenure starts</w:t>
            </w:r>
          </w:p>
        </w:tc>
        <w:tc>
          <w:tcPr>
            <w:tcW w:w="6611" w:type="dxa"/>
          </w:tcPr>
          <w:p w14:paraId="56B28144" w14:textId="6E1479F3" w:rsidR="009617F5" w:rsidRPr="00A6657E" w:rsidRDefault="009617F5" w:rsidP="009617F5">
            <w:pPr>
              <w:rPr>
                <w:rFonts w:ascii="Arial" w:hAnsi="Arial" w:cs="Arial"/>
              </w:rPr>
            </w:pPr>
            <w:r w:rsidRPr="00A6657E">
              <w:rPr>
                <w:rFonts w:ascii="Arial" w:hAnsi="Arial" w:cs="Arial"/>
              </w:rPr>
              <w:t>Once approved at Institute level, the nomination documentation (see 5 above</w:t>
            </w:r>
            <w:r w:rsidR="00434CE0" w:rsidRPr="00A6657E">
              <w:rPr>
                <w:rFonts w:ascii="Arial" w:hAnsi="Arial" w:cs="Arial"/>
              </w:rPr>
              <w:t>, including CV</w:t>
            </w:r>
            <w:r w:rsidRPr="00A6657E">
              <w:rPr>
                <w:rFonts w:ascii="Arial" w:hAnsi="Arial" w:cs="Arial"/>
              </w:rPr>
              <w:t xml:space="preserve">) should be submitted to the Academic Office (AO) via </w:t>
            </w:r>
            <w:hyperlink r:id="rId11" w:history="1">
              <w:r w:rsidRPr="00A6657E">
                <w:rPr>
                  <w:rStyle w:val="Hyperlink"/>
                  <w:rFonts w:ascii="Arial" w:hAnsi="Arial" w:cs="Arial"/>
                </w:rPr>
                <w:t>aoexternals@uwtsd.ac.uk</w:t>
              </w:r>
            </w:hyperlink>
            <w:r w:rsidRPr="00A6657E">
              <w:rPr>
                <w:rFonts w:ascii="Arial" w:hAnsi="Arial" w:cs="Arial"/>
              </w:rPr>
              <w:t>.  The nomination will be considered by the Head of Academic Office</w:t>
            </w:r>
            <w:r w:rsidR="00843B3B" w:rsidRPr="00843B3B">
              <w:rPr>
                <w:rFonts w:ascii="Arial" w:hAnsi="Arial" w:cs="Arial"/>
              </w:rPr>
              <w:t xml:space="preserve"> </w:t>
            </w:r>
            <w:r w:rsidR="00843B3B" w:rsidRPr="00A6657E">
              <w:rPr>
                <w:rFonts w:ascii="Arial" w:hAnsi="Arial" w:cs="Arial"/>
              </w:rPr>
              <w:t xml:space="preserve">on behalf of the </w:t>
            </w:r>
            <w:r w:rsidRPr="00A6657E">
              <w:rPr>
                <w:rFonts w:ascii="Arial" w:hAnsi="Arial" w:cs="Arial"/>
              </w:rPr>
              <w:t>Chair of the Academic Standards Committee</w:t>
            </w:r>
            <w:r w:rsidR="00843B3B" w:rsidRPr="00843B3B">
              <w:rPr>
                <w:rFonts w:ascii="Arial" w:hAnsi="Arial" w:cs="Arial"/>
              </w:rPr>
              <w:t xml:space="preserve"> (ASC)</w:t>
            </w:r>
            <w:r w:rsidRPr="00A6657E">
              <w:rPr>
                <w:rFonts w:ascii="Arial" w:hAnsi="Arial" w:cs="Arial"/>
              </w:rPr>
              <w:t xml:space="preserve"> to approve or approve with conditions (such as mentoring), or </w:t>
            </w:r>
            <w:r w:rsidR="00843B3B">
              <w:rPr>
                <w:rFonts w:ascii="Arial" w:hAnsi="Arial" w:cs="Arial"/>
              </w:rPr>
              <w:t>to</w:t>
            </w:r>
            <w:r w:rsidR="00843B3B" w:rsidRPr="00A6657E">
              <w:rPr>
                <w:rFonts w:ascii="Arial" w:hAnsi="Arial" w:cs="Arial"/>
              </w:rPr>
              <w:t xml:space="preserve"> recommend to the Chair of ASC </w:t>
            </w:r>
            <w:r w:rsidR="00843B3B">
              <w:rPr>
                <w:rFonts w:ascii="Arial" w:hAnsi="Arial" w:cs="Arial"/>
              </w:rPr>
              <w:t xml:space="preserve">that the nomination is rejected. </w:t>
            </w:r>
          </w:p>
        </w:tc>
      </w:tr>
    </w:tbl>
    <w:p w14:paraId="59C07312" w14:textId="7FFFE452" w:rsidR="009617F5" w:rsidRPr="00A6657E" w:rsidRDefault="009617F5" w:rsidP="009617F5">
      <w:pPr>
        <w:rPr>
          <w:rFonts w:ascii="Arial" w:hAnsi="Arial" w:cs="Arial"/>
        </w:rPr>
      </w:pPr>
    </w:p>
    <w:p w14:paraId="16E71860" w14:textId="0099897C" w:rsidR="009617F5" w:rsidRPr="00A6657E" w:rsidRDefault="00A766D0" w:rsidP="00A766D0">
      <w:pPr>
        <w:pStyle w:val="Heading3"/>
        <w:rPr>
          <w:rFonts w:ascii="Arial" w:hAnsi="Arial" w:cs="Arial"/>
        </w:rPr>
      </w:pPr>
      <w:bookmarkStart w:id="5" w:name="_Toc192599885"/>
      <w:r w:rsidRPr="00A6657E">
        <w:rPr>
          <w:rFonts w:ascii="Arial" w:hAnsi="Arial" w:cs="Arial"/>
        </w:rPr>
        <w:t>Approval Or Rejection of Nominated EE</w:t>
      </w:r>
      <w:bookmarkEnd w:id="5"/>
    </w:p>
    <w:tbl>
      <w:tblPr>
        <w:tblStyle w:val="TableGrid"/>
        <w:tblW w:w="0" w:type="auto"/>
        <w:tblLook w:val="04A0" w:firstRow="1" w:lastRow="0" w:firstColumn="1" w:lastColumn="0" w:noHBand="0" w:noVBand="1"/>
      </w:tblPr>
      <w:tblGrid>
        <w:gridCol w:w="4508"/>
        <w:gridCol w:w="4508"/>
      </w:tblGrid>
      <w:tr w:rsidR="00A766D0" w:rsidRPr="00CB4F85" w14:paraId="6BA8CC38" w14:textId="77777777" w:rsidTr="00A766D0">
        <w:tc>
          <w:tcPr>
            <w:tcW w:w="4508" w:type="dxa"/>
          </w:tcPr>
          <w:p w14:paraId="3D6CFE6A" w14:textId="1F3F1E19" w:rsidR="00A766D0" w:rsidRPr="00A6657E" w:rsidRDefault="00A766D0" w:rsidP="009617F5">
            <w:pPr>
              <w:rPr>
                <w:rFonts w:ascii="Arial" w:hAnsi="Arial" w:cs="Arial"/>
                <w:b/>
                <w:bCs/>
              </w:rPr>
            </w:pPr>
            <w:r w:rsidRPr="00A6657E">
              <w:rPr>
                <w:rFonts w:ascii="Arial" w:hAnsi="Arial" w:cs="Arial"/>
                <w:b/>
                <w:bCs/>
              </w:rPr>
              <w:t>Approval</w:t>
            </w:r>
          </w:p>
        </w:tc>
        <w:tc>
          <w:tcPr>
            <w:tcW w:w="4508" w:type="dxa"/>
          </w:tcPr>
          <w:p w14:paraId="1968FC6E" w14:textId="1AA9A1B2" w:rsidR="00A766D0" w:rsidRPr="00A6657E" w:rsidRDefault="00A766D0" w:rsidP="009617F5">
            <w:pPr>
              <w:rPr>
                <w:rFonts w:ascii="Arial" w:hAnsi="Arial" w:cs="Arial"/>
                <w:b/>
                <w:bCs/>
              </w:rPr>
            </w:pPr>
            <w:r w:rsidRPr="00A6657E">
              <w:rPr>
                <w:rFonts w:ascii="Arial" w:hAnsi="Arial" w:cs="Arial"/>
                <w:b/>
                <w:bCs/>
              </w:rPr>
              <w:t>Rejection</w:t>
            </w:r>
          </w:p>
        </w:tc>
      </w:tr>
      <w:tr w:rsidR="00A766D0" w:rsidRPr="00CB4F85" w14:paraId="2870A6E2" w14:textId="77777777" w:rsidTr="00A766D0">
        <w:tc>
          <w:tcPr>
            <w:tcW w:w="4508" w:type="dxa"/>
          </w:tcPr>
          <w:p w14:paraId="630451F2" w14:textId="255FDBA2" w:rsidR="00A766D0" w:rsidRPr="00A6657E" w:rsidRDefault="00A766D0" w:rsidP="009617F5">
            <w:pPr>
              <w:rPr>
                <w:rFonts w:ascii="Arial" w:hAnsi="Arial" w:cs="Arial"/>
              </w:rPr>
            </w:pPr>
            <w:r w:rsidRPr="00A6657E">
              <w:rPr>
                <w:rFonts w:ascii="Arial" w:hAnsi="Arial" w:cs="Arial"/>
              </w:rPr>
              <w:t xml:space="preserve">If the nomination is </w:t>
            </w:r>
            <w:r w:rsidRPr="00A6657E">
              <w:rPr>
                <w:rFonts w:ascii="Arial" w:hAnsi="Arial" w:cs="Arial"/>
                <w:b/>
                <w:bCs/>
              </w:rPr>
              <w:t>approved</w:t>
            </w:r>
            <w:r w:rsidRPr="00A6657E">
              <w:rPr>
                <w:rFonts w:ascii="Arial" w:hAnsi="Arial" w:cs="Arial"/>
              </w:rPr>
              <w:t xml:space="preserve">, the AO will write to the nominee to confirm their appointment.  The letter will include details of the induction process, links to key chapters of the Academic Quality Handbook (AQH), a brief summary of their responsibilities, confirmation of the number of approved visits, and details of the fees and expenses.  A copy of the email will be forwarded to the relevant Assistant Dean, the IQT and the CPO </w:t>
            </w:r>
            <w:r w:rsidR="00B0611B">
              <w:rPr>
                <w:rFonts w:ascii="Arial" w:hAnsi="Arial" w:cs="Arial"/>
              </w:rPr>
              <w:t>as applicable, who will inform all relevant colleagues including the programme team.</w:t>
            </w:r>
            <w:r w:rsidRPr="00A6657E">
              <w:rPr>
                <w:rFonts w:ascii="Arial" w:hAnsi="Arial" w:cs="Arial"/>
              </w:rPr>
              <w:t xml:space="preserve">  If the appointment is made subject to mentoring, as outlined by the Institute on the GA2a, the AO will record this on the central file. The Institute will ensure that arrangements are in place to support the EE during the first year of their tenure.</w:t>
            </w:r>
          </w:p>
        </w:tc>
        <w:tc>
          <w:tcPr>
            <w:tcW w:w="4508" w:type="dxa"/>
          </w:tcPr>
          <w:p w14:paraId="009622F3" w14:textId="7839DA4E" w:rsidR="00A766D0" w:rsidRPr="00A6657E" w:rsidRDefault="00A766D0" w:rsidP="00A766D0">
            <w:pPr>
              <w:rPr>
                <w:rFonts w:ascii="Arial" w:hAnsi="Arial" w:cs="Arial"/>
              </w:rPr>
            </w:pPr>
            <w:r w:rsidRPr="00A6657E">
              <w:rPr>
                <w:rFonts w:ascii="Arial" w:hAnsi="Arial" w:cs="Arial"/>
              </w:rPr>
              <w:t xml:space="preserve">If the nomination is </w:t>
            </w:r>
            <w:r w:rsidRPr="00A6657E">
              <w:rPr>
                <w:rFonts w:ascii="Arial" w:hAnsi="Arial" w:cs="Arial"/>
                <w:b/>
                <w:bCs/>
              </w:rPr>
              <w:t>rejected</w:t>
            </w:r>
            <w:r w:rsidRPr="00A6657E">
              <w:rPr>
                <w:rFonts w:ascii="Arial" w:hAnsi="Arial" w:cs="Arial"/>
              </w:rPr>
              <w:t>, the AO will inform the IQT</w:t>
            </w:r>
            <w:r w:rsidR="00434CE0" w:rsidRPr="00A6657E">
              <w:rPr>
                <w:rFonts w:ascii="Arial" w:hAnsi="Arial" w:cs="Arial"/>
              </w:rPr>
              <w:t xml:space="preserve">, and CPO </w:t>
            </w:r>
            <w:r w:rsidR="00B0611B">
              <w:rPr>
                <w:rFonts w:ascii="Arial" w:hAnsi="Arial" w:cs="Arial"/>
              </w:rPr>
              <w:t>as applicable</w:t>
            </w:r>
            <w:r w:rsidR="00434CE0" w:rsidRPr="00A6657E">
              <w:rPr>
                <w:rFonts w:ascii="Arial" w:hAnsi="Arial" w:cs="Arial"/>
              </w:rPr>
              <w:t>,</w:t>
            </w:r>
            <w:r w:rsidRPr="00A6657E">
              <w:rPr>
                <w:rFonts w:ascii="Arial" w:hAnsi="Arial" w:cs="Arial"/>
              </w:rPr>
              <w:t xml:space="preserve"> and they or the person in contact with the nominee will be required to inform the nominee and the reason for the rejection, if appropriate.  The most common reason for rejection relates to conflict of interest issues.</w:t>
            </w:r>
          </w:p>
          <w:p w14:paraId="37C8ABB9" w14:textId="77777777" w:rsidR="00A766D0" w:rsidRPr="00A6657E" w:rsidRDefault="00A766D0" w:rsidP="009617F5">
            <w:pPr>
              <w:rPr>
                <w:rFonts w:ascii="Arial" w:hAnsi="Arial" w:cs="Arial"/>
              </w:rPr>
            </w:pPr>
          </w:p>
        </w:tc>
      </w:tr>
    </w:tbl>
    <w:p w14:paraId="1D3C110C" w14:textId="77777777" w:rsidR="00A766D0" w:rsidRPr="00A6657E" w:rsidRDefault="00A766D0" w:rsidP="009617F5">
      <w:pPr>
        <w:rPr>
          <w:rFonts w:ascii="Arial" w:hAnsi="Arial" w:cs="Arial"/>
        </w:rPr>
      </w:pPr>
    </w:p>
    <w:p w14:paraId="7DC5F1AB" w14:textId="77777777" w:rsidR="009617F5" w:rsidRPr="00A6657E" w:rsidRDefault="009617F5" w:rsidP="009617F5">
      <w:pPr>
        <w:rPr>
          <w:rFonts w:ascii="Arial" w:hAnsi="Arial" w:cs="Arial"/>
        </w:rPr>
      </w:pPr>
    </w:p>
    <w:p w14:paraId="191D9AA0" w14:textId="29FEA180" w:rsidR="003E4459" w:rsidRPr="00A6657E" w:rsidRDefault="003E4459">
      <w:pPr>
        <w:rPr>
          <w:rFonts w:ascii="Arial" w:hAnsi="Arial" w:cs="Arial"/>
        </w:rPr>
      </w:pPr>
      <w:r w:rsidRPr="00A6657E">
        <w:rPr>
          <w:rFonts w:ascii="Arial" w:hAnsi="Arial" w:cs="Arial"/>
        </w:rPr>
        <w:br w:type="page"/>
      </w:r>
    </w:p>
    <w:p w14:paraId="28867921" w14:textId="77777777" w:rsidR="002E466A" w:rsidRPr="00A6657E" w:rsidRDefault="002E466A" w:rsidP="002E466A">
      <w:pPr>
        <w:rPr>
          <w:rFonts w:ascii="Arial" w:hAnsi="Arial" w:cs="Arial"/>
        </w:rPr>
      </w:pPr>
    </w:p>
    <w:p w14:paraId="6690905F" w14:textId="03641547" w:rsidR="00CD54BF" w:rsidRPr="00A6657E" w:rsidRDefault="00D35A54" w:rsidP="002E466A">
      <w:pPr>
        <w:pStyle w:val="Heading2"/>
        <w:numPr>
          <w:ilvl w:val="0"/>
          <w:numId w:val="12"/>
        </w:numPr>
        <w:spacing w:before="0" w:after="240"/>
        <w:ind w:left="360"/>
        <w:rPr>
          <w:rFonts w:ascii="Arial" w:hAnsi="Arial" w:cs="Arial"/>
        </w:rPr>
      </w:pPr>
      <w:bookmarkStart w:id="6" w:name="_Toc192599886"/>
      <w:r w:rsidRPr="00A6657E">
        <w:rPr>
          <w:rFonts w:ascii="Arial" w:hAnsi="Arial" w:cs="Arial"/>
        </w:rPr>
        <w:t xml:space="preserve">Guidance on </w:t>
      </w:r>
      <w:r w:rsidR="00CD54BF" w:rsidRPr="00A6657E">
        <w:rPr>
          <w:rFonts w:ascii="Arial" w:hAnsi="Arial" w:cs="Arial"/>
        </w:rPr>
        <w:t xml:space="preserve">Extension of </w:t>
      </w:r>
      <w:r w:rsidRPr="00A6657E">
        <w:rPr>
          <w:rFonts w:ascii="Arial" w:hAnsi="Arial" w:cs="Arial"/>
        </w:rPr>
        <w:t>D</w:t>
      </w:r>
      <w:r w:rsidR="00CD54BF" w:rsidRPr="00A6657E">
        <w:rPr>
          <w:rFonts w:ascii="Arial" w:hAnsi="Arial" w:cs="Arial"/>
        </w:rPr>
        <w:t>uties requests</w:t>
      </w:r>
      <w:bookmarkEnd w:id="6"/>
    </w:p>
    <w:p w14:paraId="3190F0DA" w14:textId="79B8C441" w:rsidR="00A766D0" w:rsidRPr="00A6657E" w:rsidRDefault="00A766D0" w:rsidP="00A766D0">
      <w:pPr>
        <w:pStyle w:val="Heading3"/>
        <w:rPr>
          <w:rFonts w:ascii="Arial" w:hAnsi="Arial" w:cs="Arial"/>
        </w:rPr>
      </w:pPr>
      <w:bookmarkStart w:id="7" w:name="_Toc192599887"/>
      <w:r w:rsidRPr="00A6657E">
        <w:rPr>
          <w:rFonts w:ascii="Arial" w:hAnsi="Arial" w:cs="Arial"/>
        </w:rPr>
        <w:t>Essential Documents</w:t>
      </w:r>
      <w:bookmarkEnd w:id="7"/>
    </w:p>
    <w:p w14:paraId="404DEFB8" w14:textId="1E36DACB" w:rsidR="00A766D0" w:rsidRPr="00A6657E" w:rsidRDefault="00AF2A35" w:rsidP="00A766D0">
      <w:pPr>
        <w:rPr>
          <w:rStyle w:val="Hyperlink"/>
          <w:rFonts w:ascii="Arial" w:hAnsi="Arial" w:cs="Arial"/>
        </w:rPr>
      </w:pPr>
      <w:r w:rsidRPr="00A6657E">
        <w:rPr>
          <w:rFonts w:ascii="Arial" w:hAnsi="Arial" w:cs="Arial"/>
        </w:rPr>
        <w:fldChar w:fldCharType="begin"/>
      </w:r>
      <w:r w:rsidRPr="00A6657E">
        <w:rPr>
          <w:rFonts w:ascii="Arial" w:hAnsi="Arial" w:cs="Arial"/>
        </w:rPr>
        <w:instrText>HYPERLINK "https://www.uwtsd.ac.uk/about/academic-office/academic-quality-handbook"</w:instrText>
      </w:r>
      <w:r w:rsidRPr="00A6657E">
        <w:rPr>
          <w:rFonts w:ascii="Arial" w:hAnsi="Arial" w:cs="Arial"/>
        </w:rPr>
      </w:r>
      <w:r w:rsidRPr="00A6657E">
        <w:rPr>
          <w:rFonts w:ascii="Arial" w:hAnsi="Arial" w:cs="Arial"/>
        </w:rPr>
        <w:fldChar w:fldCharType="separate"/>
      </w:r>
      <w:r w:rsidR="00A766D0" w:rsidRPr="00A6657E">
        <w:rPr>
          <w:rStyle w:val="Hyperlink"/>
          <w:rFonts w:ascii="Arial" w:hAnsi="Arial" w:cs="Arial"/>
        </w:rPr>
        <w:t>Appendix GA2b Extend Duties of EE Form</w:t>
      </w:r>
    </w:p>
    <w:p w14:paraId="373278E0" w14:textId="51B556ED" w:rsidR="00A766D0" w:rsidRPr="00A6657E" w:rsidRDefault="00AF2A35" w:rsidP="00A766D0">
      <w:pPr>
        <w:pStyle w:val="Heading3"/>
        <w:rPr>
          <w:rFonts w:ascii="Arial" w:hAnsi="Arial" w:cs="Arial"/>
        </w:rPr>
      </w:pPr>
      <w:r w:rsidRPr="00A6657E">
        <w:rPr>
          <w:rFonts w:ascii="Arial" w:eastAsiaTheme="minorEastAsia" w:hAnsi="Arial" w:cs="Arial"/>
          <w:color w:val="auto"/>
          <w:sz w:val="22"/>
          <w:szCs w:val="22"/>
        </w:rPr>
        <w:fldChar w:fldCharType="end"/>
      </w:r>
      <w:bookmarkStart w:id="8" w:name="_Toc192599888"/>
      <w:r w:rsidR="00A766D0" w:rsidRPr="00A6657E">
        <w:rPr>
          <w:rFonts w:ascii="Arial" w:hAnsi="Arial" w:cs="Arial"/>
        </w:rPr>
        <w:t>Reasons for Extension</w:t>
      </w:r>
      <w:bookmarkEnd w:id="8"/>
    </w:p>
    <w:p w14:paraId="2A4FC73D" w14:textId="77777777" w:rsidR="00A766D0" w:rsidRPr="00A6657E" w:rsidRDefault="00A766D0" w:rsidP="00A766D0">
      <w:pPr>
        <w:rPr>
          <w:rFonts w:ascii="Arial" w:hAnsi="Arial" w:cs="Arial"/>
        </w:rPr>
      </w:pPr>
      <w:r w:rsidRPr="00A6657E">
        <w:rPr>
          <w:rFonts w:ascii="Arial" w:hAnsi="Arial" w:cs="Arial"/>
        </w:rPr>
        <w:t xml:space="preserve">Where necessary, it is possible to request an extension of duties for an existing EE.  For example, this might be to cover a new programme added to a portfolio or a microcredential, or to cover the duties of another EE temporarily.  </w:t>
      </w:r>
    </w:p>
    <w:p w14:paraId="7A3904BA" w14:textId="4EFBBB5D" w:rsidR="00A766D0" w:rsidRPr="00A6657E" w:rsidRDefault="00A766D0" w:rsidP="00A766D0">
      <w:pPr>
        <w:rPr>
          <w:rFonts w:ascii="Arial" w:hAnsi="Arial" w:cs="Arial"/>
          <w:b/>
          <w:bCs/>
        </w:rPr>
      </w:pPr>
      <w:r w:rsidRPr="00A6657E">
        <w:rPr>
          <w:rFonts w:ascii="Arial" w:hAnsi="Arial" w:cs="Arial"/>
          <w:b/>
          <w:bCs/>
        </w:rPr>
        <w:t>Any extension of duties will end at the same time as the end of tenure for the main appointment.</w:t>
      </w:r>
    </w:p>
    <w:p w14:paraId="4D229AD8" w14:textId="130BFAC8" w:rsidR="00A766D0" w:rsidRPr="00A6657E" w:rsidRDefault="00A766D0" w:rsidP="00A766D0">
      <w:pPr>
        <w:pStyle w:val="Heading3"/>
        <w:rPr>
          <w:rFonts w:ascii="Arial" w:hAnsi="Arial" w:cs="Arial"/>
        </w:rPr>
      </w:pPr>
      <w:bookmarkStart w:id="9" w:name="_Toc192599889"/>
      <w:r w:rsidRPr="00A6657E">
        <w:rPr>
          <w:rFonts w:ascii="Arial" w:hAnsi="Arial" w:cs="Arial"/>
        </w:rPr>
        <w:t>Process of Extension</w:t>
      </w:r>
      <w:bookmarkEnd w:id="9"/>
    </w:p>
    <w:tbl>
      <w:tblPr>
        <w:tblStyle w:val="TableGrid"/>
        <w:tblW w:w="0" w:type="auto"/>
        <w:tblLook w:val="04A0" w:firstRow="1" w:lastRow="0" w:firstColumn="1" w:lastColumn="0" w:noHBand="0" w:noVBand="1"/>
      </w:tblPr>
      <w:tblGrid>
        <w:gridCol w:w="2547"/>
        <w:gridCol w:w="6469"/>
      </w:tblGrid>
      <w:tr w:rsidR="00A766D0" w:rsidRPr="00CB4F85" w14:paraId="29CA5889" w14:textId="77777777" w:rsidTr="00A766D0">
        <w:tc>
          <w:tcPr>
            <w:tcW w:w="2547" w:type="dxa"/>
          </w:tcPr>
          <w:p w14:paraId="7789DA71" w14:textId="71B5F9DC" w:rsidR="00A766D0" w:rsidRPr="00A6657E" w:rsidRDefault="00A766D0" w:rsidP="00A766D0">
            <w:pPr>
              <w:rPr>
                <w:rFonts w:ascii="Arial" w:hAnsi="Arial" w:cs="Arial"/>
                <w:b/>
                <w:bCs/>
              </w:rPr>
            </w:pPr>
            <w:r w:rsidRPr="00A6657E">
              <w:rPr>
                <w:rFonts w:ascii="Arial" w:hAnsi="Arial" w:cs="Arial"/>
                <w:b/>
                <w:bCs/>
              </w:rPr>
              <w:t>When?</w:t>
            </w:r>
          </w:p>
        </w:tc>
        <w:tc>
          <w:tcPr>
            <w:tcW w:w="6469" w:type="dxa"/>
          </w:tcPr>
          <w:p w14:paraId="7E8E07B3" w14:textId="47CC912E" w:rsidR="00A766D0" w:rsidRPr="00A6657E" w:rsidRDefault="00A766D0" w:rsidP="00A766D0">
            <w:pPr>
              <w:rPr>
                <w:rFonts w:ascii="Arial" w:hAnsi="Arial" w:cs="Arial"/>
                <w:b/>
                <w:bCs/>
              </w:rPr>
            </w:pPr>
            <w:r w:rsidRPr="00A6657E">
              <w:rPr>
                <w:rFonts w:ascii="Arial" w:hAnsi="Arial" w:cs="Arial"/>
                <w:b/>
                <w:bCs/>
              </w:rPr>
              <w:t>What?</w:t>
            </w:r>
          </w:p>
        </w:tc>
      </w:tr>
      <w:tr w:rsidR="00A766D0" w:rsidRPr="00CB4F85" w14:paraId="22FEC53C" w14:textId="77777777" w:rsidTr="00A766D0">
        <w:tc>
          <w:tcPr>
            <w:tcW w:w="2547" w:type="dxa"/>
          </w:tcPr>
          <w:p w14:paraId="52B35902" w14:textId="17C16B85" w:rsidR="00A766D0" w:rsidRPr="00A6657E" w:rsidRDefault="00A766D0" w:rsidP="00A766D0">
            <w:pPr>
              <w:rPr>
                <w:rFonts w:ascii="Arial" w:hAnsi="Arial" w:cs="Arial"/>
              </w:rPr>
            </w:pPr>
            <w:r w:rsidRPr="00A6657E">
              <w:rPr>
                <w:rFonts w:ascii="Arial" w:hAnsi="Arial" w:cs="Arial"/>
              </w:rPr>
              <w:t>As soon as need for extension is identified</w:t>
            </w:r>
          </w:p>
        </w:tc>
        <w:tc>
          <w:tcPr>
            <w:tcW w:w="6469" w:type="dxa"/>
          </w:tcPr>
          <w:p w14:paraId="48BD4B2E" w14:textId="14B6C119" w:rsidR="00A766D0" w:rsidRPr="00A6657E" w:rsidRDefault="00A766D0" w:rsidP="00A766D0">
            <w:pPr>
              <w:rPr>
                <w:rFonts w:ascii="Arial" w:hAnsi="Arial" w:cs="Arial"/>
              </w:rPr>
            </w:pPr>
            <w:r w:rsidRPr="00A6657E">
              <w:rPr>
                <w:rFonts w:ascii="Arial" w:hAnsi="Arial" w:cs="Arial"/>
              </w:rPr>
              <w:t>In these circumstances, the AD/PM/IQT</w:t>
            </w:r>
            <w:r w:rsidR="00434CE0" w:rsidRPr="00A6657E">
              <w:rPr>
                <w:rFonts w:ascii="Arial" w:hAnsi="Arial" w:cs="Arial"/>
              </w:rPr>
              <w:t>/CPO or Partner staff</w:t>
            </w:r>
            <w:r w:rsidRPr="00A6657E">
              <w:rPr>
                <w:rFonts w:ascii="Arial" w:hAnsi="Arial" w:cs="Arial"/>
              </w:rPr>
              <w:t xml:space="preserve"> should liaise with the EE to ensure that they are willing to undertake additional </w:t>
            </w:r>
            <w:r w:rsidR="00CB4F85" w:rsidRPr="00CB4F85">
              <w:rPr>
                <w:rFonts w:ascii="Arial" w:hAnsi="Arial" w:cs="Arial"/>
              </w:rPr>
              <w:t>duties and</w:t>
            </w:r>
            <w:r w:rsidRPr="00A6657E">
              <w:rPr>
                <w:rFonts w:ascii="Arial" w:hAnsi="Arial" w:cs="Arial"/>
              </w:rPr>
              <w:t xml:space="preserve"> obtain an emai</w:t>
            </w:r>
            <w:r w:rsidR="00434CE0" w:rsidRPr="00A6657E">
              <w:rPr>
                <w:rFonts w:ascii="Arial" w:hAnsi="Arial" w:cs="Arial"/>
              </w:rPr>
              <w:t>l from them</w:t>
            </w:r>
            <w:r w:rsidRPr="00A6657E">
              <w:rPr>
                <w:rFonts w:ascii="Arial" w:hAnsi="Arial" w:cs="Arial"/>
              </w:rPr>
              <w:t xml:space="preserve"> to this effect. </w:t>
            </w:r>
          </w:p>
          <w:p w14:paraId="456A8861" w14:textId="3DB3D1D9" w:rsidR="00A766D0" w:rsidRPr="00A6657E" w:rsidRDefault="00A766D0" w:rsidP="00A766D0">
            <w:pPr>
              <w:rPr>
                <w:rFonts w:ascii="Arial" w:hAnsi="Arial" w:cs="Arial"/>
              </w:rPr>
            </w:pPr>
          </w:p>
        </w:tc>
      </w:tr>
      <w:tr w:rsidR="00A766D0" w:rsidRPr="00CB4F85" w14:paraId="6C57EBA0" w14:textId="77777777" w:rsidTr="00A766D0">
        <w:tc>
          <w:tcPr>
            <w:tcW w:w="2547" w:type="dxa"/>
          </w:tcPr>
          <w:p w14:paraId="3F8C6DFD" w14:textId="5F970ADF" w:rsidR="00A766D0" w:rsidRPr="00A6657E" w:rsidRDefault="00A766D0" w:rsidP="00A766D0">
            <w:pPr>
              <w:rPr>
                <w:rFonts w:ascii="Arial" w:hAnsi="Arial" w:cs="Arial"/>
              </w:rPr>
            </w:pPr>
            <w:r w:rsidRPr="00A6657E">
              <w:rPr>
                <w:rFonts w:ascii="Arial" w:hAnsi="Arial" w:cs="Arial"/>
              </w:rPr>
              <w:t>As soon as EE agrees to extension of duties</w:t>
            </w:r>
          </w:p>
        </w:tc>
        <w:tc>
          <w:tcPr>
            <w:tcW w:w="6469" w:type="dxa"/>
          </w:tcPr>
          <w:p w14:paraId="09646A8A" w14:textId="421A8F68" w:rsidR="00A766D0" w:rsidRPr="00A6657E" w:rsidRDefault="00A766D0" w:rsidP="00A766D0">
            <w:pPr>
              <w:rPr>
                <w:rFonts w:ascii="Arial" w:hAnsi="Arial" w:cs="Arial"/>
              </w:rPr>
            </w:pPr>
            <w:hyperlink r:id="rId12" w:history="1">
              <w:r w:rsidRPr="00A6657E">
                <w:rPr>
                  <w:rStyle w:val="Hyperlink"/>
                  <w:rFonts w:ascii="Arial" w:hAnsi="Arial" w:cs="Arial"/>
                </w:rPr>
                <w:t>Appendix GA2b Extend Duties of EE Form</w:t>
              </w:r>
            </w:hyperlink>
            <w:r w:rsidRPr="00A6657E">
              <w:rPr>
                <w:rFonts w:ascii="Arial" w:hAnsi="Arial" w:cs="Arial"/>
              </w:rPr>
              <w:t xml:space="preserve"> should be completed. The extension will then be considered by the Academic Director</w:t>
            </w:r>
            <w:r w:rsidR="0075113F" w:rsidRPr="00A6657E">
              <w:rPr>
                <w:rFonts w:ascii="Arial" w:hAnsi="Arial" w:cs="Arial"/>
              </w:rPr>
              <w:t xml:space="preserve"> (or in the case of Partners, the </w:t>
            </w:r>
            <w:r w:rsidR="00434CE0" w:rsidRPr="00A6657E">
              <w:rPr>
                <w:rFonts w:ascii="Arial" w:hAnsi="Arial" w:cs="Arial"/>
              </w:rPr>
              <w:t>PTL or Assistant Dean</w:t>
            </w:r>
            <w:r w:rsidR="0075113F" w:rsidRPr="00A6657E">
              <w:rPr>
                <w:rFonts w:ascii="Arial" w:hAnsi="Arial" w:cs="Arial"/>
              </w:rPr>
              <w:t>)</w:t>
            </w:r>
            <w:r w:rsidRPr="00A6657E">
              <w:rPr>
                <w:rFonts w:ascii="Arial" w:hAnsi="Arial" w:cs="Arial"/>
              </w:rPr>
              <w:t xml:space="preserve"> followed by the Dean or </w:t>
            </w:r>
            <w:r w:rsidR="00276B36">
              <w:rPr>
                <w:rFonts w:ascii="Arial" w:hAnsi="Arial" w:cs="Arial"/>
              </w:rPr>
              <w:t xml:space="preserve">relevant </w:t>
            </w:r>
            <w:r w:rsidRPr="00A6657E">
              <w:rPr>
                <w:rFonts w:ascii="Arial" w:hAnsi="Arial" w:cs="Arial"/>
              </w:rPr>
              <w:t>Assistant Dean.</w:t>
            </w:r>
          </w:p>
        </w:tc>
      </w:tr>
      <w:tr w:rsidR="00A766D0" w:rsidRPr="00CB4F85" w14:paraId="640A632C" w14:textId="77777777" w:rsidTr="00A766D0">
        <w:tc>
          <w:tcPr>
            <w:tcW w:w="2547" w:type="dxa"/>
          </w:tcPr>
          <w:p w14:paraId="22E15A07" w14:textId="65B7593F" w:rsidR="00A766D0" w:rsidRPr="00A6657E" w:rsidRDefault="00A766D0" w:rsidP="00A766D0">
            <w:pPr>
              <w:rPr>
                <w:rFonts w:ascii="Arial" w:hAnsi="Arial" w:cs="Arial"/>
              </w:rPr>
            </w:pPr>
            <w:r w:rsidRPr="00A6657E">
              <w:rPr>
                <w:rFonts w:ascii="Arial" w:hAnsi="Arial" w:cs="Arial"/>
              </w:rPr>
              <w:t>Once approved at Institute level</w:t>
            </w:r>
          </w:p>
        </w:tc>
        <w:tc>
          <w:tcPr>
            <w:tcW w:w="6469" w:type="dxa"/>
          </w:tcPr>
          <w:p w14:paraId="3A47801B" w14:textId="62D0035E" w:rsidR="00A766D0" w:rsidRPr="00A6657E" w:rsidRDefault="00A766D0" w:rsidP="00A766D0">
            <w:pPr>
              <w:rPr>
                <w:rFonts w:ascii="Arial" w:hAnsi="Arial" w:cs="Arial"/>
              </w:rPr>
            </w:pPr>
            <w:r w:rsidRPr="00A6657E">
              <w:rPr>
                <w:rFonts w:ascii="Arial" w:hAnsi="Arial" w:cs="Arial"/>
              </w:rPr>
              <w:t xml:space="preserve">The GA2b and email from the EE should be submitted to the Academic Office (AO) via </w:t>
            </w:r>
            <w:hyperlink r:id="rId13" w:history="1">
              <w:r w:rsidRPr="00A6657E">
                <w:rPr>
                  <w:rStyle w:val="Hyperlink"/>
                  <w:rFonts w:ascii="Arial" w:hAnsi="Arial" w:cs="Arial"/>
                </w:rPr>
                <w:t>aoexternals@uwtsd.ac.uk</w:t>
              </w:r>
            </w:hyperlink>
            <w:r w:rsidRPr="00A6657E">
              <w:rPr>
                <w:rFonts w:ascii="Arial" w:hAnsi="Arial" w:cs="Arial"/>
              </w:rPr>
              <w:t xml:space="preserve">.  </w:t>
            </w:r>
            <w:r w:rsidR="00843B3B" w:rsidRPr="004E7D84">
              <w:rPr>
                <w:rFonts w:ascii="Arial" w:hAnsi="Arial" w:cs="Arial"/>
              </w:rPr>
              <w:t>The nomination will be considered by the Head of Academic Office</w:t>
            </w:r>
            <w:r w:rsidR="00843B3B" w:rsidRPr="00843B3B">
              <w:rPr>
                <w:rFonts w:ascii="Arial" w:hAnsi="Arial" w:cs="Arial"/>
              </w:rPr>
              <w:t xml:space="preserve"> </w:t>
            </w:r>
            <w:r w:rsidR="00843B3B" w:rsidRPr="004E7D84">
              <w:rPr>
                <w:rFonts w:ascii="Arial" w:hAnsi="Arial" w:cs="Arial"/>
              </w:rPr>
              <w:t>on behalf of the Chair of the Academic Standards Committee</w:t>
            </w:r>
            <w:r w:rsidR="00843B3B" w:rsidRPr="00843B3B">
              <w:rPr>
                <w:rFonts w:ascii="Arial" w:hAnsi="Arial" w:cs="Arial"/>
              </w:rPr>
              <w:t xml:space="preserve"> (ASC)</w:t>
            </w:r>
            <w:r w:rsidR="00843B3B" w:rsidRPr="004E7D84">
              <w:rPr>
                <w:rFonts w:ascii="Arial" w:hAnsi="Arial" w:cs="Arial"/>
              </w:rPr>
              <w:t xml:space="preserve"> to approve or approve with conditions (such as mentoring), or </w:t>
            </w:r>
            <w:r w:rsidR="00843B3B">
              <w:rPr>
                <w:rFonts w:ascii="Arial" w:hAnsi="Arial" w:cs="Arial"/>
              </w:rPr>
              <w:t>to</w:t>
            </w:r>
            <w:r w:rsidR="00843B3B" w:rsidRPr="004E7D84">
              <w:rPr>
                <w:rFonts w:ascii="Arial" w:hAnsi="Arial" w:cs="Arial"/>
              </w:rPr>
              <w:t xml:space="preserve"> recommend to the Chair of ASC </w:t>
            </w:r>
            <w:r w:rsidR="00843B3B">
              <w:rPr>
                <w:rFonts w:ascii="Arial" w:hAnsi="Arial" w:cs="Arial"/>
              </w:rPr>
              <w:t>that the nomination is rejected.</w:t>
            </w:r>
          </w:p>
        </w:tc>
      </w:tr>
    </w:tbl>
    <w:p w14:paraId="4DA096A2" w14:textId="0DD12DE6" w:rsidR="00A766D0" w:rsidRPr="00A6657E" w:rsidRDefault="00A766D0" w:rsidP="00A766D0">
      <w:pPr>
        <w:rPr>
          <w:rFonts w:ascii="Arial" w:hAnsi="Arial" w:cs="Arial"/>
        </w:rPr>
      </w:pPr>
    </w:p>
    <w:p w14:paraId="2CDA7D4A" w14:textId="3EC10A05" w:rsidR="00A766D0" w:rsidRPr="00A6657E" w:rsidRDefault="00A766D0" w:rsidP="00A766D0">
      <w:pPr>
        <w:pStyle w:val="Heading3"/>
        <w:rPr>
          <w:rFonts w:ascii="Arial" w:hAnsi="Arial" w:cs="Arial"/>
        </w:rPr>
      </w:pPr>
      <w:bookmarkStart w:id="10" w:name="_Toc192599890"/>
      <w:r w:rsidRPr="00A6657E">
        <w:rPr>
          <w:rFonts w:ascii="Arial" w:hAnsi="Arial" w:cs="Arial"/>
        </w:rPr>
        <w:t>Approval or Rejection of Extension of Duties</w:t>
      </w:r>
      <w:bookmarkEnd w:id="10"/>
    </w:p>
    <w:tbl>
      <w:tblPr>
        <w:tblStyle w:val="TableGrid"/>
        <w:tblW w:w="0" w:type="auto"/>
        <w:tblLook w:val="04A0" w:firstRow="1" w:lastRow="0" w:firstColumn="1" w:lastColumn="0" w:noHBand="0" w:noVBand="1"/>
      </w:tblPr>
      <w:tblGrid>
        <w:gridCol w:w="4508"/>
        <w:gridCol w:w="4508"/>
      </w:tblGrid>
      <w:tr w:rsidR="00A766D0" w:rsidRPr="00CB4F85" w14:paraId="30BAF8E3" w14:textId="77777777" w:rsidTr="000A18E3">
        <w:tc>
          <w:tcPr>
            <w:tcW w:w="4508" w:type="dxa"/>
          </w:tcPr>
          <w:p w14:paraId="606651A4" w14:textId="77777777" w:rsidR="00A766D0" w:rsidRPr="00A6657E" w:rsidRDefault="00A766D0" w:rsidP="000A18E3">
            <w:pPr>
              <w:rPr>
                <w:rFonts w:ascii="Arial" w:hAnsi="Arial" w:cs="Arial"/>
                <w:b/>
                <w:bCs/>
              </w:rPr>
            </w:pPr>
            <w:r w:rsidRPr="00A6657E">
              <w:rPr>
                <w:rFonts w:ascii="Arial" w:hAnsi="Arial" w:cs="Arial"/>
                <w:b/>
                <w:bCs/>
              </w:rPr>
              <w:t>Approval</w:t>
            </w:r>
          </w:p>
        </w:tc>
        <w:tc>
          <w:tcPr>
            <w:tcW w:w="4508" w:type="dxa"/>
          </w:tcPr>
          <w:p w14:paraId="5056E5CE" w14:textId="77777777" w:rsidR="00A766D0" w:rsidRPr="00A6657E" w:rsidRDefault="00A766D0" w:rsidP="000A18E3">
            <w:pPr>
              <w:rPr>
                <w:rFonts w:ascii="Arial" w:hAnsi="Arial" w:cs="Arial"/>
                <w:b/>
                <w:bCs/>
              </w:rPr>
            </w:pPr>
            <w:r w:rsidRPr="00A6657E">
              <w:rPr>
                <w:rFonts w:ascii="Arial" w:hAnsi="Arial" w:cs="Arial"/>
                <w:b/>
                <w:bCs/>
              </w:rPr>
              <w:t>Rejection</w:t>
            </w:r>
          </w:p>
        </w:tc>
      </w:tr>
      <w:tr w:rsidR="00A766D0" w:rsidRPr="00CB4F85" w14:paraId="229C77D8" w14:textId="77777777" w:rsidTr="000A18E3">
        <w:tc>
          <w:tcPr>
            <w:tcW w:w="4508" w:type="dxa"/>
          </w:tcPr>
          <w:p w14:paraId="0FEAE945" w14:textId="360E3B66" w:rsidR="00A766D0" w:rsidRPr="00A6657E" w:rsidRDefault="00A766D0" w:rsidP="000A18E3">
            <w:pPr>
              <w:rPr>
                <w:rFonts w:ascii="Arial" w:hAnsi="Arial" w:cs="Arial"/>
              </w:rPr>
            </w:pPr>
            <w:r w:rsidRPr="00A6657E">
              <w:rPr>
                <w:rFonts w:ascii="Arial" w:hAnsi="Arial" w:cs="Arial"/>
              </w:rPr>
              <w:t xml:space="preserve">If the nomination is </w:t>
            </w:r>
            <w:r w:rsidRPr="00A6657E">
              <w:rPr>
                <w:rFonts w:ascii="Arial" w:hAnsi="Arial" w:cs="Arial"/>
                <w:b/>
                <w:bCs/>
              </w:rPr>
              <w:t>approved</w:t>
            </w:r>
            <w:r w:rsidRPr="00A6657E">
              <w:rPr>
                <w:rFonts w:ascii="Arial" w:hAnsi="Arial" w:cs="Arial"/>
              </w:rPr>
              <w:t xml:space="preserve">, the AO will write to the nominee to confirm their appointment.  The letter will include links to key chapters of the Academic Quality Handbook (AQH), a brief summary of their responsibilities, confirmation of the number of approved visits, and details of the fees and expenses.  </w:t>
            </w:r>
            <w:r w:rsidR="00B0611B">
              <w:rPr>
                <w:rFonts w:ascii="Arial" w:hAnsi="Arial" w:cs="Arial"/>
              </w:rPr>
              <w:t>A copy of the email will be forwarded to the relevant Assistant Dean, the IQT and the CPO as applicable, who will inform all relevant colleagues including the programme team.</w:t>
            </w:r>
          </w:p>
        </w:tc>
        <w:tc>
          <w:tcPr>
            <w:tcW w:w="4508" w:type="dxa"/>
          </w:tcPr>
          <w:p w14:paraId="4203B683" w14:textId="10CBBB4B" w:rsidR="00A766D0" w:rsidRPr="00A6657E" w:rsidRDefault="00A766D0" w:rsidP="000A18E3">
            <w:pPr>
              <w:rPr>
                <w:rFonts w:ascii="Arial" w:hAnsi="Arial" w:cs="Arial"/>
              </w:rPr>
            </w:pPr>
            <w:r w:rsidRPr="00A6657E">
              <w:rPr>
                <w:rFonts w:ascii="Arial" w:hAnsi="Arial" w:cs="Arial"/>
              </w:rPr>
              <w:t xml:space="preserve">If the nomination is </w:t>
            </w:r>
            <w:r w:rsidRPr="00A6657E">
              <w:rPr>
                <w:rFonts w:ascii="Arial" w:hAnsi="Arial" w:cs="Arial"/>
                <w:b/>
                <w:bCs/>
              </w:rPr>
              <w:t>rejected</w:t>
            </w:r>
            <w:r w:rsidRPr="00A6657E">
              <w:rPr>
                <w:rFonts w:ascii="Arial" w:hAnsi="Arial" w:cs="Arial"/>
              </w:rPr>
              <w:t>, the AO will inform the IQT</w:t>
            </w:r>
            <w:r w:rsidR="00434CE0" w:rsidRPr="00A6657E">
              <w:rPr>
                <w:rFonts w:ascii="Arial" w:hAnsi="Arial" w:cs="Arial"/>
              </w:rPr>
              <w:t xml:space="preserve">, and CPO </w:t>
            </w:r>
            <w:r w:rsidR="00B0611B">
              <w:rPr>
                <w:rFonts w:ascii="Arial" w:hAnsi="Arial" w:cs="Arial"/>
              </w:rPr>
              <w:t xml:space="preserve">as applicable, </w:t>
            </w:r>
            <w:r w:rsidRPr="00A6657E">
              <w:rPr>
                <w:rFonts w:ascii="Arial" w:hAnsi="Arial" w:cs="Arial"/>
              </w:rPr>
              <w:t xml:space="preserve"> and they or the person in contact with the nominee will be required to inform the nominee and the reason for the rejection, if appropriate.  The most common reason for rejection relates to conflict of interest issues.</w:t>
            </w:r>
          </w:p>
          <w:p w14:paraId="237D8D25" w14:textId="77777777" w:rsidR="00A766D0" w:rsidRPr="00A6657E" w:rsidRDefault="00A766D0" w:rsidP="000A18E3">
            <w:pPr>
              <w:rPr>
                <w:rFonts w:ascii="Arial" w:hAnsi="Arial" w:cs="Arial"/>
              </w:rPr>
            </w:pPr>
          </w:p>
        </w:tc>
      </w:tr>
    </w:tbl>
    <w:p w14:paraId="04CFAFC1" w14:textId="77777777" w:rsidR="0075113F" w:rsidRPr="00A6657E" w:rsidRDefault="0075113F" w:rsidP="0075113F">
      <w:pPr>
        <w:pStyle w:val="Heading2"/>
        <w:spacing w:before="0" w:after="240"/>
        <w:ind w:left="360"/>
        <w:rPr>
          <w:rFonts w:ascii="Arial" w:hAnsi="Arial" w:cs="Arial"/>
        </w:rPr>
      </w:pPr>
    </w:p>
    <w:p w14:paraId="543C2FB9" w14:textId="77777777" w:rsidR="0075113F" w:rsidRPr="00A6657E" w:rsidRDefault="0075113F">
      <w:pPr>
        <w:rPr>
          <w:rFonts w:ascii="Arial" w:eastAsiaTheme="majorEastAsia" w:hAnsi="Arial" w:cs="Arial"/>
          <w:color w:val="2F5496" w:themeColor="accent1" w:themeShade="BF"/>
          <w:sz w:val="26"/>
          <w:szCs w:val="26"/>
        </w:rPr>
      </w:pPr>
      <w:r w:rsidRPr="00A6657E">
        <w:rPr>
          <w:rFonts w:ascii="Arial" w:hAnsi="Arial" w:cs="Arial"/>
        </w:rPr>
        <w:br w:type="page"/>
      </w:r>
    </w:p>
    <w:p w14:paraId="1069A97A" w14:textId="2E963A02" w:rsidR="005823F8" w:rsidRPr="00A6657E" w:rsidRDefault="00D35A54" w:rsidP="002E466A">
      <w:pPr>
        <w:pStyle w:val="Heading2"/>
        <w:numPr>
          <w:ilvl w:val="0"/>
          <w:numId w:val="12"/>
        </w:numPr>
        <w:spacing w:before="0" w:after="240"/>
        <w:ind w:left="360"/>
        <w:rPr>
          <w:rFonts w:ascii="Arial" w:hAnsi="Arial" w:cs="Arial"/>
        </w:rPr>
      </w:pPr>
      <w:bookmarkStart w:id="11" w:name="_Toc192599891"/>
      <w:r w:rsidRPr="00A6657E">
        <w:rPr>
          <w:rFonts w:ascii="Arial" w:hAnsi="Arial" w:cs="Arial"/>
        </w:rPr>
        <w:t xml:space="preserve">Guidance on </w:t>
      </w:r>
      <w:r w:rsidR="005823F8" w:rsidRPr="00A6657E">
        <w:rPr>
          <w:rFonts w:ascii="Arial" w:hAnsi="Arial" w:cs="Arial"/>
        </w:rPr>
        <w:t xml:space="preserve">Extension of </w:t>
      </w:r>
      <w:r w:rsidRPr="00A6657E">
        <w:rPr>
          <w:rFonts w:ascii="Arial" w:hAnsi="Arial" w:cs="Arial"/>
        </w:rPr>
        <w:t>A</w:t>
      </w:r>
      <w:r w:rsidR="009267A8" w:rsidRPr="00A6657E">
        <w:rPr>
          <w:rFonts w:ascii="Arial" w:hAnsi="Arial" w:cs="Arial"/>
        </w:rPr>
        <w:t>ppointment</w:t>
      </w:r>
      <w:r w:rsidR="005823F8" w:rsidRPr="00A6657E">
        <w:rPr>
          <w:rFonts w:ascii="Arial" w:hAnsi="Arial" w:cs="Arial"/>
        </w:rPr>
        <w:t xml:space="preserve"> requests</w:t>
      </w:r>
      <w:bookmarkEnd w:id="11"/>
    </w:p>
    <w:p w14:paraId="724472FE" w14:textId="17D384FD" w:rsidR="00310751" w:rsidRPr="00A6657E" w:rsidRDefault="00310751" w:rsidP="00310751">
      <w:pPr>
        <w:pStyle w:val="Heading3"/>
        <w:rPr>
          <w:rFonts w:ascii="Arial" w:hAnsi="Arial" w:cs="Arial"/>
        </w:rPr>
      </w:pPr>
      <w:bookmarkStart w:id="12" w:name="_Toc192599892"/>
      <w:r w:rsidRPr="00A6657E">
        <w:rPr>
          <w:rFonts w:ascii="Arial" w:hAnsi="Arial" w:cs="Arial"/>
        </w:rPr>
        <w:t>Essential Documents</w:t>
      </w:r>
      <w:bookmarkEnd w:id="12"/>
    </w:p>
    <w:p w14:paraId="6AF99BE2" w14:textId="3C7455C0" w:rsidR="00310751" w:rsidRPr="00A6657E" w:rsidRDefault="00AF2A35" w:rsidP="00A766D0">
      <w:pPr>
        <w:rPr>
          <w:rStyle w:val="Hyperlink"/>
          <w:rFonts w:ascii="Arial" w:hAnsi="Arial" w:cs="Arial"/>
        </w:rPr>
      </w:pPr>
      <w:r w:rsidRPr="00A6657E">
        <w:rPr>
          <w:rFonts w:ascii="Arial" w:hAnsi="Arial" w:cs="Arial"/>
        </w:rPr>
        <w:fldChar w:fldCharType="begin"/>
      </w:r>
      <w:r w:rsidRPr="00A6657E">
        <w:rPr>
          <w:rFonts w:ascii="Arial" w:hAnsi="Arial" w:cs="Arial"/>
        </w:rPr>
        <w:instrText>HYPERLINK "https://www.uwtsd.ac.uk/about/academic-office/academic-quality-handbook"</w:instrText>
      </w:r>
      <w:r w:rsidRPr="00A6657E">
        <w:rPr>
          <w:rFonts w:ascii="Arial" w:hAnsi="Arial" w:cs="Arial"/>
        </w:rPr>
      </w:r>
      <w:r w:rsidRPr="00A6657E">
        <w:rPr>
          <w:rFonts w:ascii="Arial" w:hAnsi="Arial" w:cs="Arial"/>
        </w:rPr>
        <w:fldChar w:fldCharType="separate"/>
      </w:r>
      <w:r w:rsidR="00310751" w:rsidRPr="00A6657E">
        <w:rPr>
          <w:rStyle w:val="Hyperlink"/>
          <w:rFonts w:ascii="Arial" w:hAnsi="Arial" w:cs="Arial"/>
        </w:rPr>
        <w:t>Appendix GA2c Extend Appointment of EE Form</w:t>
      </w:r>
    </w:p>
    <w:p w14:paraId="731665D8" w14:textId="1163FD2B" w:rsidR="00310751" w:rsidRPr="00A6657E" w:rsidRDefault="00AF2A35" w:rsidP="00310751">
      <w:pPr>
        <w:pStyle w:val="Heading3"/>
        <w:rPr>
          <w:rFonts w:ascii="Arial" w:hAnsi="Arial" w:cs="Arial"/>
        </w:rPr>
      </w:pPr>
      <w:r w:rsidRPr="00A6657E">
        <w:rPr>
          <w:rFonts w:ascii="Arial" w:eastAsiaTheme="minorEastAsia" w:hAnsi="Arial" w:cs="Arial"/>
          <w:color w:val="auto"/>
          <w:sz w:val="22"/>
          <w:szCs w:val="22"/>
        </w:rPr>
        <w:fldChar w:fldCharType="end"/>
      </w:r>
      <w:bookmarkStart w:id="13" w:name="_Toc192599893"/>
      <w:r w:rsidR="00310751" w:rsidRPr="00A6657E">
        <w:rPr>
          <w:rFonts w:ascii="Arial" w:hAnsi="Arial" w:cs="Arial"/>
        </w:rPr>
        <w:t>Reasons for Extension of Appointment</w:t>
      </w:r>
      <w:bookmarkEnd w:id="13"/>
    </w:p>
    <w:p w14:paraId="527A5263" w14:textId="1C5D6C3C" w:rsidR="00A766D0" w:rsidRPr="00A6657E" w:rsidRDefault="00310751" w:rsidP="00A766D0">
      <w:pPr>
        <w:rPr>
          <w:rFonts w:ascii="Arial" w:hAnsi="Arial" w:cs="Arial"/>
        </w:rPr>
      </w:pPr>
      <w:r w:rsidRPr="00A6657E">
        <w:rPr>
          <w:rFonts w:ascii="Arial" w:hAnsi="Arial" w:cs="Arial"/>
        </w:rPr>
        <w:t>EEs are appointed for a period of 4 years.  Under exceptional circumstances (such as a programme being in the final year of teach-out), it may be possible to request an extension of appointment for an additional year.</w:t>
      </w:r>
    </w:p>
    <w:p w14:paraId="470E08D9" w14:textId="730D157A" w:rsidR="00310751" w:rsidRPr="00A6657E" w:rsidRDefault="00310751" w:rsidP="00310751">
      <w:pPr>
        <w:pStyle w:val="Heading3"/>
        <w:rPr>
          <w:rFonts w:ascii="Arial" w:hAnsi="Arial" w:cs="Arial"/>
        </w:rPr>
      </w:pPr>
      <w:bookmarkStart w:id="14" w:name="_Toc192599894"/>
      <w:r w:rsidRPr="00A6657E">
        <w:rPr>
          <w:rFonts w:ascii="Arial" w:hAnsi="Arial" w:cs="Arial"/>
        </w:rPr>
        <w:t>Process of Extension</w:t>
      </w:r>
      <w:bookmarkEnd w:id="14"/>
    </w:p>
    <w:tbl>
      <w:tblPr>
        <w:tblStyle w:val="TableGrid"/>
        <w:tblW w:w="0" w:type="auto"/>
        <w:tblLook w:val="04A0" w:firstRow="1" w:lastRow="0" w:firstColumn="1" w:lastColumn="0" w:noHBand="0" w:noVBand="1"/>
      </w:tblPr>
      <w:tblGrid>
        <w:gridCol w:w="2547"/>
        <w:gridCol w:w="6469"/>
      </w:tblGrid>
      <w:tr w:rsidR="00310751" w:rsidRPr="00CB4F85" w14:paraId="15CEDDA6" w14:textId="77777777" w:rsidTr="000A18E3">
        <w:tc>
          <w:tcPr>
            <w:tcW w:w="2547" w:type="dxa"/>
          </w:tcPr>
          <w:p w14:paraId="015CEB91" w14:textId="77777777" w:rsidR="00310751" w:rsidRPr="00A6657E" w:rsidRDefault="00310751" w:rsidP="000A18E3">
            <w:pPr>
              <w:rPr>
                <w:rFonts w:ascii="Arial" w:hAnsi="Arial" w:cs="Arial"/>
                <w:b/>
                <w:bCs/>
              </w:rPr>
            </w:pPr>
            <w:r w:rsidRPr="00A6657E">
              <w:rPr>
                <w:rFonts w:ascii="Arial" w:hAnsi="Arial" w:cs="Arial"/>
                <w:b/>
                <w:bCs/>
              </w:rPr>
              <w:t>When?</w:t>
            </w:r>
          </w:p>
        </w:tc>
        <w:tc>
          <w:tcPr>
            <w:tcW w:w="6469" w:type="dxa"/>
          </w:tcPr>
          <w:p w14:paraId="64C5DD7C" w14:textId="77777777" w:rsidR="00310751" w:rsidRPr="00A6657E" w:rsidRDefault="00310751" w:rsidP="000A18E3">
            <w:pPr>
              <w:rPr>
                <w:rFonts w:ascii="Arial" w:hAnsi="Arial" w:cs="Arial"/>
                <w:b/>
                <w:bCs/>
              </w:rPr>
            </w:pPr>
            <w:r w:rsidRPr="00A6657E">
              <w:rPr>
                <w:rFonts w:ascii="Arial" w:hAnsi="Arial" w:cs="Arial"/>
                <w:b/>
                <w:bCs/>
              </w:rPr>
              <w:t>What?</w:t>
            </w:r>
          </w:p>
        </w:tc>
      </w:tr>
      <w:tr w:rsidR="00310751" w:rsidRPr="00CB4F85" w14:paraId="551F0DAD" w14:textId="77777777" w:rsidTr="000A18E3">
        <w:tc>
          <w:tcPr>
            <w:tcW w:w="2547" w:type="dxa"/>
          </w:tcPr>
          <w:p w14:paraId="72C65570" w14:textId="33057EC6" w:rsidR="00310751" w:rsidRPr="00A6657E" w:rsidRDefault="00310751" w:rsidP="000A18E3">
            <w:pPr>
              <w:rPr>
                <w:rFonts w:ascii="Arial" w:hAnsi="Arial" w:cs="Arial"/>
              </w:rPr>
            </w:pPr>
            <w:r w:rsidRPr="00A6657E">
              <w:rPr>
                <w:rFonts w:ascii="Arial" w:hAnsi="Arial" w:cs="Arial"/>
              </w:rPr>
              <w:t>6-12 months before end of original tenure</w:t>
            </w:r>
          </w:p>
        </w:tc>
        <w:tc>
          <w:tcPr>
            <w:tcW w:w="6469" w:type="dxa"/>
          </w:tcPr>
          <w:p w14:paraId="3DC8A2EC" w14:textId="6F37A758" w:rsidR="00310751" w:rsidRPr="00A6657E" w:rsidRDefault="00310751" w:rsidP="000A18E3">
            <w:pPr>
              <w:rPr>
                <w:rFonts w:ascii="Arial" w:hAnsi="Arial" w:cs="Arial"/>
              </w:rPr>
            </w:pPr>
            <w:r w:rsidRPr="00A6657E">
              <w:rPr>
                <w:rFonts w:ascii="Arial" w:hAnsi="Arial" w:cs="Arial"/>
              </w:rPr>
              <w:t>The AD/PM/IQT</w:t>
            </w:r>
            <w:r w:rsidR="0075113F" w:rsidRPr="00A6657E">
              <w:rPr>
                <w:rFonts w:ascii="Arial" w:hAnsi="Arial" w:cs="Arial"/>
              </w:rPr>
              <w:t>/CPO or Partner staff</w:t>
            </w:r>
            <w:r w:rsidRPr="00A6657E">
              <w:rPr>
                <w:rFonts w:ascii="Arial" w:hAnsi="Arial" w:cs="Arial"/>
              </w:rPr>
              <w:t xml:space="preserve"> should liaise with the EE to ensure that they are willing to undertake an additional </w:t>
            </w:r>
            <w:r w:rsidR="00CB4F85" w:rsidRPr="00CB4F85">
              <w:rPr>
                <w:rFonts w:ascii="Arial" w:hAnsi="Arial" w:cs="Arial"/>
              </w:rPr>
              <w:t>year and</w:t>
            </w:r>
            <w:r w:rsidRPr="00A6657E">
              <w:rPr>
                <w:rFonts w:ascii="Arial" w:hAnsi="Arial" w:cs="Arial"/>
              </w:rPr>
              <w:t xml:space="preserve"> obtain an email</w:t>
            </w:r>
            <w:r w:rsidR="0075113F" w:rsidRPr="00A6657E">
              <w:rPr>
                <w:rFonts w:ascii="Arial" w:hAnsi="Arial" w:cs="Arial"/>
              </w:rPr>
              <w:t xml:space="preserve"> from them</w:t>
            </w:r>
            <w:r w:rsidRPr="00A6657E">
              <w:rPr>
                <w:rFonts w:ascii="Arial" w:hAnsi="Arial" w:cs="Arial"/>
              </w:rPr>
              <w:t xml:space="preserve"> to this effect.  </w:t>
            </w:r>
          </w:p>
        </w:tc>
      </w:tr>
      <w:tr w:rsidR="00310751" w:rsidRPr="00CB4F85" w14:paraId="4C08EE0B" w14:textId="77777777" w:rsidTr="000A18E3">
        <w:tc>
          <w:tcPr>
            <w:tcW w:w="2547" w:type="dxa"/>
          </w:tcPr>
          <w:p w14:paraId="405CEA64" w14:textId="76429F09" w:rsidR="00310751" w:rsidRPr="00A6657E" w:rsidRDefault="00310751" w:rsidP="000A18E3">
            <w:pPr>
              <w:rPr>
                <w:rFonts w:ascii="Arial" w:hAnsi="Arial" w:cs="Arial"/>
              </w:rPr>
            </w:pPr>
            <w:r w:rsidRPr="00A6657E">
              <w:rPr>
                <w:rFonts w:ascii="Arial" w:hAnsi="Arial" w:cs="Arial"/>
              </w:rPr>
              <w:t>6-12 months before end of original tenure</w:t>
            </w:r>
          </w:p>
        </w:tc>
        <w:tc>
          <w:tcPr>
            <w:tcW w:w="6469" w:type="dxa"/>
          </w:tcPr>
          <w:p w14:paraId="4798CD4D" w14:textId="451BBF86" w:rsidR="00310751" w:rsidRPr="00A6657E" w:rsidRDefault="00310751" w:rsidP="000A18E3">
            <w:pPr>
              <w:rPr>
                <w:rFonts w:ascii="Arial" w:hAnsi="Arial" w:cs="Arial"/>
              </w:rPr>
            </w:pPr>
            <w:hyperlink r:id="rId14" w:history="1">
              <w:r w:rsidRPr="00A6657E">
                <w:rPr>
                  <w:rStyle w:val="Hyperlink"/>
                  <w:rFonts w:ascii="Arial" w:hAnsi="Arial" w:cs="Arial"/>
                </w:rPr>
                <w:t>Appendix GA2c Extend Appointment of EE Form</w:t>
              </w:r>
            </w:hyperlink>
            <w:r w:rsidRPr="00A6657E">
              <w:rPr>
                <w:rFonts w:ascii="Arial" w:hAnsi="Arial" w:cs="Arial"/>
              </w:rPr>
              <w:t xml:space="preserve"> should be completed, including a detailed rationale for requesting the extension. The extension will then be considered by the Academic Director</w:t>
            </w:r>
            <w:r w:rsidR="0075113F" w:rsidRPr="00A6657E">
              <w:rPr>
                <w:rFonts w:ascii="Arial" w:hAnsi="Arial" w:cs="Arial"/>
              </w:rPr>
              <w:t xml:space="preserve"> (or in the case of Partners, the PTL or Assistant Dean)</w:t>
            </w:r>
            <w:r w:rsidRPr="00A6657E">
              <w:rPr>
                <w:rFonts w:ascii="Arial" w:hAnsi="Arial" w:cs="Arial"/>
              </w:rPr>
              <w:t xml:space="preserve"> followed by the Dean or </w:t>
            </w:r>
            <w:r w:rsidR="00276B36">
              <w:rPr>
                <w:rFonts w:ascii="Arial" w:hAnsi="Arial" w:cs="Arial"/>
              </w:rPr>
              <w:t xml:space="preserve">relevant </w:t>
            </w:r>
            <w:r w:rsidRPr="00A6657E">
              <w:rPr>
                <w:rFonts w:ascii="Arial" w:hAnsi="Arial" w:cs="Arial"/>
              </w:rPr>
              <w:t xml:space="preserve">Assistant Dean.  </w:t>
            </w:r>
          </w:p>
        </w:tc>
      </w:tr>
      <w:tr w:rsidR="00310751" w:rsidRPr="00CB4F85" w14:paraId="7C048EC4" w14:textId="77777777" w:rsidTr="000A18E3">
        <w:tc>
          <w:tcPr>
            <w:tcW w:w="2547" w:type="dxa"/>
          </w:tcPr>
          <w:p w14:paraId="45F907A2" w14:textId="7D900F7A" w:rsidR="00310751" w:rsidRPr="00A6657E" w:rsidRDefault="00310751" w:rsidP="000A18E3">
            <w:pPr>
              <w:rPr>
                <w:rFonts w:ascii="Arial" w:hAnsi="Arial" w:cs="Arial"/>
              </w:rPr>
            </w:pPr>
            <w:r w:rsidRPr="00A6657E">
              <w:rPr>
                <w:rFonts w:ascii="Arial" w:hAnsi="Arial" w:cs="Arial"/>
              </w:rPr>
              <w:t>Minimum 2 months before end of original tenure</w:t>
            </w:r>
          </w:p>
        </w:tc>
        <w:tc>
          <w:tcPr>
            <w:tcW w:w="6469" w:type="dxa"/>
          </w:tcPr>
          <w:p w14:paraId="7DA69DE6" w14:textId="548F4887" w:rsidR="00310751" w:rsidRPr="00A6657E" w:rsidRDefault="00310751" w:rsidP="000A18E3">
            <w:pPr>
              <w:rPr>
                <w:rFonts w:ascii="Arial" w:hAnsi="Arial" w:cs="Arial"/>
              </w:rPr>
            </w:pPr>
            <w:r w:rsidRPr="00A6657E">
              <w:rPr>
                <w:rFonts w:ascii="Arial" w:hAnsi="Arial" w:cs="Arial"/>
              </w:rPr>
              <w:t xml:space="preserve">Once approved at Institute level, the GA2c and email from the EE should be submitted to the Academic Office (AO) via </w:t>
            </w:r>
            <w:hyperlink r:id="rId15" w:history="1">
              <w:r w:rsidRPr="00A6657E">
                <w:rPr>
                  <w:rStyle w:val="Hyperlink"/>
                  <w:rFonts w:ascii="Arial" w:hAnsi="Arial" w:cs="Arial"/>
                </w:rPr>
                <w:t>aoexternals@uwtsd.ac.uk</w:t>
              </w:r>
            </w:hyperlink>
            <w:r w:rsidRPr="00A6657E">
              <w:rPr>
                <w:rFonts w:ascii="Arial" w:hAnsi="Arial" w:cs="Arial"/>
              </w:rPr>
              <w:t xml:space="preserve">.  </w:t>
            </w:r>
            <w:r w:rsidR="00843B3B" w:rsidRPr="004E7D84">
              <w:rPr>
                <w:rFonts w:ascii="Arial" w:hAnsi="Arial" w:cs="Arial"/>
              </w:rPr>
              <w:t>The nomination will be considered by the Head of Academic Office</w:t>
            </w:r>
            <w:r w:rsidR="00843B3B" w:rsidRPr="00843B3B">
              <w:rPr>
                <w:rFonts w:ascii="Arial" w:hAnsi="Arial" w:cs="Arial"/>
              </w:rPr>
              <w:t xml:space="preserve"> </w:t>
            </w:r>
            <w:r w:rsidR="00843B3B" w:rsidRPr="004E7D84">
              <w:rPr>
                <w:rFonts w:ascii="Arial" w:hAnsi="Arial" w:cs="Arial"/>
              </w:rPr>
              <w:t>on behalf of the Chair of the Academic Standards Committee</w:t>
            </w:r>
            <w:r w:rsidR="00843B3B" w:rsidRPr="00843B3B">
              <w:rPr>
                <w:rFonts w:ascii="Arial" w:hAnsi="Arial" w:cs="Arial"/>
              </w:rPr>
              <w:t xml:space="preserve"> (ASC)</w:t>
            </w:r>
            <w:r w:rsidR="00843B3B" w:rsidRPr="004E7D84">
              <w:rPr>
                <w:rFonts w:ascii="Arial" w:hAnsi="Arial" w:cs="Arial"/>
              </w:rPr>
              <w:t xml:space="preserve"> to approve or </w:t>
            </w:r>
            <w:r w:rsidR="00843B3B">
              <w:rPr>
                <w:rFonts w:ascii="Arial" w:hAnsi="Arial" w:cs="Arial"/>
              </w:rPr>
              <w:t>reject the extension.</w:t>
            </w:r>
          </w:p>
        </w:tc>
      </w:tr>
    </w:tbl>
    <w:p w14:paraId="57FDCE06" w14:textId="7A4058E4" w:rsidR="00310751" w:rsidRPr="00A6657E" w:rsidRDefault="00310751" w:rsidP="00A766D0">
      <w:pPr>
        <w:rPr>
          <w:rFonts w:ascii="Arial" w:hAnsi="Arial" w:cs="Arial"/>
        </w:rPr>
      </w:pPr>
    </w:p>
    <w:p w14:paraId="66C09AAA" w14:textId="5CFD4E9F" w:rsidR="00510FB2" w:rsidRPr="00A6657E" w:rsidRDefault="00510FB2" w:rsidP="00510FB2">
      <w:pPr>
        <w:pStyle w:val="Heading3"/>
        <w:rPr>
          <w:rFonts w:ascii="Arial" w:hAnsi="Arial" w:cs="Arial"/>
        </w:rPr>
      </w:pPr>
      <w:bookmarkStart w:id="15" w:name="_Toc192599895"/>
      <w:r w:rsidRPr="00A6657E">
        <w:rPr>
          <w:rFonts w:ascii="Arial" w:hAnsi="Arial" w:cs="Arial"/>
        </w:rPr>
        <w:t xml:space="preserve">Approval or Rejection of Extension of </w:t>
      </w:r>
      <w:r w:rsidR="00267437" w:rsidRPr="00A6657E">
        <w:rPr>
          <w:rFonts w:ascii="Arial" w:hAnsi="Arial" w:cs="Arial"/>
        </w:rPr>
        <w:t>Appointment</w:t>
      </w:r>
      <w:bookmarkEnd w:id="15"/>
    </w:p>
    <w:tbl>
      <w:tblPr>
        <w:tblStyle w:val="TableGrid"/>
        <w:tblW w:w="0" w:type="auto"/>
        <w:tblLook w:val="04A0" w:firstRow="1" w:lastRow="0" w:firstColumn="1" w:lastColumn="0" w:noHBand="0" w:noVBand="1"/>
      </w:tblPr>
      <w:tblGrid>
        <w:gridCol w:w="4508"/>
        <w:gridCol w:w="4508"/>
      </w:tblGrid>
      <w:tr w:rsidR="00510FB2" w:rsidRPr="00CB4F85" w14:paraId="2875E498" w14:textId="77777777" w:rsidTr="000A18E3">
        <w:tc>
          <w:tcPr>
            <w:tcW w:w="4508" w:type="dxa"/>
          </w:tcPr>
          <w:p w14:paraId="05FA5E8D" w14:textId="77777777" w:rsidR="00510FB2" w:rsidRPr="00A6657E" w:rsidRDefault="00510FB2" w:rsidP="000A18E3">
            <w:pPr>
              <w:rPr>
                <w:rFonts w:ascii="Arial" w:hAnsi="Arial" w:cs="Arial"/>
                <w:b/>
                <w:bCs/>
              </w:rPr>
            </w:pPr>
            <w:r w:rsidRPr="00A6657E">
              <w:rPr>
                <w:rFonts w:ascii="Arial" w:hAnsi="Arial" w:cs="Arial"/>
                <w:b/>
                <w:bCs/>
              </w:rPr>
              <w:t>Approval</w:t>
            </w:r>
          </w:p>
        </w:tc>
        <w:tc>
          <w:tcPr>
            <w:tcW w:w="4508" w:type="dxa"/>
          </w:tcPr>
          <w:p w14:paraId="710A0530" w14:textId="77777777" w:rsidR="00510FB2" w:rsidRPr="00A6657E" w:rsidRDefault="00510FB2" w:rsidP="000A18E3">
            <w:pPr>
              <w:rPr>
                <w:rFonts w:ascii="Arial" w:hAnsi="Arial" w:cs="Arial"/>
                <w:b/>
                <w:bCs/>
              </w:rPr>
            </w:pPr>
            <w:r w:rsidRPr="00A6657E">
              <w:rPr>
                <w:rFonts w:ascii="Arial" w:hAnsi="Arial" w:cs="Arial"/>
                <w:b/>
                <w:bCs/>
              </w:rPr>
              <w:t>Rejection</w:t>
            </w:r>
          </w:p>
        </w:tc>
      </w:tr>
      <w:tr w:rsidR="00510FB2" w:rsidRPr="00CB4F85" w14:paraId="4EE3B807" w14:textId="77777777" w:rsidTr="000A18E3">
        <w:tc>
          <w:tcPr>
            <w:tcW w:w="4508" w:type="dxa"/>
          </w:tcPr>
          <w:p w14:paraId="4DCF7342" w14:textId="22DD6B01" w:rsidR="00510FB2" w:rsidRPr="00A6657E" w:rsidRDefault="00510FB2" w:rsidP="000A18E3">
            <w:pPr>
              <w:rPr>
                <w:rFonts w:ascii="Arial" w:hAnsi="Arial" w:cs="Arial"/>
              </w:rPr>
            </w:pPr>
            <w:r w:rsidRPr="00A6657E">
              <w:rPr>
                <w:rFonts w:ascii="Arial" w:hAnsi="Arial" w:cs="Arial"/>
              </w:rPr>
              <w:t xml:space="preserve">If the nomination is </w:t>
            </w:r>
            <w:r w:rsidRPr="00A6657E">
              <w:rPr>
                <w:rFonts w:ascii="Arial" w:hAnsi="Arial" w:cs="Arial"/>
                <w:b/>
                <w:bCs/>
              </w:rPr>
              <w:t>approved</w:t>
            </w:r>
            <w:r w:rsidRPr="00A6657E">
              <w:rPr>
                <w:rFonts w:ascii="Arial" w:hAnsi="Arial" w:cs="Arial"/>
              </w:rPr>
              <w:t xml:space="preserve">, the AO will write to the nominee to confirm </w:t>
            </w:r>
            <w:r w:rsidR="00720DA6" w:rsidRPr="00A6657E">
              <w:rPr>
                <w:rFonts w:ascii="Arial" w:hAnsi="Arial" w:cs="Arial"/>
              </w:rPr>
              <w:t>the extension to their appointment.</w:t>
            </w:r>
            <w:r w:rsidRPr="00A6657E">
              <w:rPr>
                <w:rFonts w:ascii="Arial" w:hAnsi="Arial" w:cs="Arial"/>
              </w:rPr>
              <w:t xml:space="preserve">  The letter will include links to key chapters of the Academic Quality Handbook (AQH), a brief summary of their responsibilities, confirmation of the number of approved visits, and details of the fees and expenses.  A copy of the email will be forwarded to the relevant Assistant Dean, the IQT and the CPO </w:t>
            </w:r>
            <w:r w:rsidR="00B0611B">
              <w:rPr>
                <w:rFonts w:ascii="Arial" w:hAnsi="Arial" w:cs="Arial"/>
              </w:rPr>
              <w:t>as applicable,</w:t>
            </w:r>
            <w:r w:rsidR="00C203B7">
              <w:rPr>
                <w:rFonts w:ascii="Arial" w:hAnsi="Arial" w:cs="Arial"/>
              </w:rPr>
              <w:t xml:space="preserve"> </w:t>
            </w:r>
            <w:r w:rsidR="00B0611B">
              <w:rPr>
                <w:rFonts w:ascii="Arial" w:hAnsi="Arial" w:cs="Arial"/>
              </w:rPr>
              <w:t>who will inform all relevant colleagues, including the programme team.</w:t>
            </w:r>
            <w:r w:rsidRPr="00A6657E">
              <w:rPr>
                <w:rFonts w:ascii="Arial" w:hAnsi="Arial" w:cs="Arial"/>
              </w:rPr>
              <w:t xml:space="preserve">  </w:t>
            </w:r>
          </w:p>
        </w:tc>
        <w:tc>
          <w:tcPr>
            <w:tcW w:w="4508" w:type="dxa"/>
          </w:tcPr>
          <w:p w14:paraId="2A85953A" w14:textId="235EBC5D" w:rsidR="00510FB2" w:rsidRPr="00A6657E" w:rsidRDefault="00510FB2" w:rsidP="000A18E3">
            <w:pPr>
              <w:rPr>
                <w:rFonts w:ascii="Arial" w:hAnsi="Arial" w:cs="Arial"/>
              </w:rPr>
            </w:pPr>
            <w:r w:rsidRPr="00A6657E">
              <w:rPr>
                <w:rFonts w:ascii="Arial" w:hAnsi="Arial" w:cs="Arial"/>
              </w:rPr>
              <w:t xml:space="preserve">If the nomination is </w:t>
            </w:r>
            <w:r w:rsidRPr="00A6657E">
              <w:rPr>
                <w:rFonts w:ascii="Arial" w:hAnsi="Arial" w:cs="Arial"/>
                <w:b/>
                <w:bCs/>
              </w:rPr>
              <w:t>rejected</w:t>
            </w:r>
            <w:r w:rsidRPr="00A6657E">
              <w:rPr>
                <w:rFonts w:ascii="Arial" w:hAnsi="Arial" w:cs="Arial"/>
              </w:rPr>
              <w:t>, the AO will inform the IQT</w:t>
            </w:r>
            <w:r w:rsidR="0075113F" w:rsidRPr="00A6657E">
              <w:rPr>
                <w:rFonts w:ascii="Arial" w:hAnsi="Arial" w:cs="Arial"/>
              </w:rPr>
              <w:t xml:space="preserve">, and CPO </w:t>
            </w:r>
            <w:r w:rsidR="00B0611B">
              <w:rPr>
                <w:rFonts w:ascii="Arial" w:hAnsi="Arial" w:cs="Arial"/>
              </w:rPr>
              <w:t xml:space="preserve">as applicable, </w:t>
            </w:r>
            <w:r w:rsidRPr="00A6657E">
              <w:rPr>
                <w:rFonts w:ascii="Arial" w:hAnsi="Arial" w:cs="Arial"/>
              </w:rPr>
              <w:t xml:space="preserve"> and they or the person in contact with the nominee will be required to inform the nominee and the reason for the rejection, if appropriate.  The most common reason for rejection relates to conflict of interest issues.</w:t>
            </w:r>
          </w:p>
          <w:p w14:paraId="61BA9B46" w14:textId="77777777" w:rsidR="00510FB2" w:rsidRPr="00A6657E" w:rsidRDefault="00510FB2" w:rsidP="000A18E3">
            <w:pPr>
              <w:rPr>
                <w:rFonts w:ascii="Arial" w:hAnsi="Arial" w:cs="Arial"/>
              </w:rPr>
            </w:pPr>
          </w:p>
        </w:tc>
      </w:tr>
    </w:tbl>
    <w:p w14:paraId="119F098F" w14:textId="1D3E67A0" w:rsidR="00310751" w:rsidRPr="00A6657E" w:rsidRDefault="00310751" w:rsidP="00A766D0">
      <w:pPr>
        <w:rPr>
          <w:rFonts w:ascii="Arial" w:hAnsi="Arial" w:cs="Arial"/>
        </w:rPr>
      </w:pPr>
    </w:p>
    <w:p w14:paraId="7E1A3332" w14:textId="4E2B0FB5" w:rsidR="00310751" w:rsidRPr="00A6657E" w:rsidRDefault="00310751" w:rsidP="00A766D0">
      <w:pPr>
        <w:rPr>
          <w:rFonts w:ascii="Arial" w:hAnsi="Arial" w:cs="Arial"/>
        </w:rPr>
      </w:pPr>
    </w:p>
    <w:p w14:paraId="6506670C" w14:textId="41AC1E76" w:rsidR="00310751" w:rsidRPr="00A6657E" w:rsidRDefault="00310751" w:rsidP="00A766D0">
      <w:pPr>
        <w:rPr>
          <w:rFonts w:ascii="Arial" w:hAnsi="Arial" w:cs="Arial"/>
        </w:rPr>
      </w:pPr>
    </w:p>
    <w:p w14:paraId="338BE374" w14:textId="77777777" w:rsidR="002E466A" w:rsidRPr="00A6657E" w:rsidRDefault="002E466A" w:rsidP="002E466A">
      <w:pPr>
        <w:rPr>
          <w:rFonts w:ascii="Arial" w:hAnsi="Arial" w:cs="Arial"/>
        </w:rPr>
      </w:pPr>
    </w:p>
    <w:p w14:paraId="66EFC996" w14:textId="77777777" w:rsidR="002E4FAE" w:rsidRPr="00A6657E" w:rsidRDefault="002E4FAE">
      <w:pPr>
        <w:rPr>
          <w:rFonts w:ascii="Arial" w:eastAsiaTheme="majorEastAsia" w:hAnsi="Arial" w:cs="Arial"/>
          <w:color w:val="2F5496" w:themeColor="accent1" w:themeShade="BF"/>
          <w:sz w:val="26"/>
          <w:szCs w:val="26"/>
        </w:rPr>
      </w:pPr>
      <w:r w:rsidRPr="00A6657E">
        <w:rPr>
          <w:rFonts w:ascii="Arial" w:hAnsi="Arial" w:cs="Arial"/>
        </w:rPr>
        <w:br w:type="page"/>
      </w:r>
    </w:p>
    <w:p w14:paraId="6CE5F7A5" w14:textId="4A4F800A" w:rsidR="00CD54BF" w:rsidRPr="00A6657E" w:rsidRDefault="00592C9E" w:rsidP="002E466A">
      <w:pPr>
        <w:pStyle w:val="Heading2"/>
        <w:numPr>
          <w:ilvl w:val="0"/>
          <w:numId w:val="12"/>
        </w:numPr>
        <w:spacing w:before="0" w:after="240"/>
        <w:ind w:left="360"/>
        <w:rPr>
          <w:rFonts w:ascii="Arial" w:hAnsi="Arial" w:cs="Arial"/>
        </w:rPr>
      </w:pPr>
      <w:bookmarkStart w:id="16" w:name="_Toc192599896"/>
      <w:r w:rsidRPr="00A6657E">
        <w:rPr>
          <w:rFonts w:ascii="Arial" w:hAnsi="Arial" w:cs="Arial"/>
        </w:rPr>
        <w:t>Providing central information to External Examiners</w:t>
      </w:r>
      <w:r w:rsidR="00310405" w:rsidRPr="00A6657E">
        <w:rPr>
          <w:rFonts w:ascii="Arial" w:hAnsi="Arial" w:cs="Arial"/>
        </w:rPr>
        <w:t xml:space="preserve"> (Academic Office)</w:t>
      </w:r>
      <w:bookmarkEnd w:id="16"/>
    </w:p>
    <w:p w14:paraId="3F715189" w14:textId="7AD1B472" w:rsidR="00491BB0" w:rsidRPr="00A6657E" w:rsidRDefault="00491BB0" w:rsidP="00491BB0">
      <w:pPr>
        <w:rPr>
          <w:rFonts w:ascii="Arial" w:hAnsi="Arial" w:cs="Arial"/>
        </w:rPr>
      </w:pPr>
      <w:r w:rsidRPr="00A6657E">
        <w:rPr>
          <w:rFonts w:ascii="Arial" w:hAnsi="Arial" w:cs="Arial"/>
        </w:rPr>
        <w:t>Copies of the communications identified below are shared with Assistant Deans (Quality), IQTs and the CPO.</w:t>
      </w:r>
    </w:p>
    <w:p w14:paraId="34086732" w14:textId="26F9B81B" w:rsidR="00491BB0" w:rsidRPr="00A6657E" w:rsidRDefault="00491BB0" w:rsidP="00491BB0">
      <w:pPr>
        <w:pStyle w:val="Heading2"/>
        <w:rPr>
          <w:rFonts w:ascii="Arial" w:hAnsi="Arial" w:cs="Arial"/>
        </w:rPr>
      </w:pPr>
      <w:bookmarkStart w:id="17" w:name="_Toc192599897"/>
      <w:r w:rsidRPr="00A6657E">
        <w:rPr>
          <w:rFonts w:ascii="Arial" w:hAnsi="Arial" w:cs="Arial"/>
        </w:rPr>
        <w:t>Essential Resources</w:t>
      </w:r>
      <w:bookmarkEnd w:id="17"/>
    </w:p>
    <w:p w14:paraId="5518A273" w14:textId="1217F778" w:rsidR="00491BB0" w:rsidRPr="00A6657E" w:rsidRDefault="00AF2A35" w:rsidP="00491BB0">
      <w:pPr>
        <w:rPr>
          <w:rStyle w:val="Hyperlink"/>
          <w:rFonts w:ascii="Arial" w:hAnsi="Arial" w:cs="Arial"/>
        </w:rPr>
      </w:pPr>
      <w:r w:rsidRPr="00CB4F85">
        <w:rPr>
          <w:rFonts w:ascii="Arial" w:hAnsi="Arial" w:cs="Arial"/>
        </w:rPr>
        <w:fldChar w:fldCharType="begin"/>
      </w:r>
      <w:r w:rsidRPr="00CB4F85">
        <w:rPr>
          <w:rFonts w:ascii="Arial" w:hAnsi="Arial" w:cs="Arial"/>
        </w:rPr>
        <w:instrText>HYPERLINK "https://www.uwtsd.ac.uk/about/academic-office/external-examiners"</w:instrText>
      </w:r>
      <w:r w:rsidRPr="00CB4F85">
        <w:rPr>
          <w:rFonts w:ascii="Arial" w:hAnsi="Arial" w:cs="Arial"/>
        </w:rPr>
      </w:r>
      <w:r w:rsidRPr="00CB4F85">
        <w:rPr>
          <w:rFonts w:ascii="Arial" w:hAnsi="Arial" w:cs="Arial"/>
        </w:rPr>
        <w:fldChar w:fldCharType="separate"/>
      </w:r>
      <w:r w:rsidR="00491BB0" w:rsidRPr="00CB4F85">
        <w:rPr>
          <w:rStyle w:val="Hyperlink"/>
          <w:rFonts w:ascii="Arial" w:hAnsi="Arial" w:cs="Arial"/>
        </w:rPr>
        <w:t>External Examiners’ webpage</w:t>
      </w:r>
    </w:p>
    <w:p w14:paraId="541DB2F2" w14:textId="76A3C9D9" w:rsidR="00491BB0" w:rsidRPr="00A6657E" w:rsidRDefault="00AF2A35" w:rsidP="00491BB0">
      <w:pPr>
        <w:pStyle w:val="Heading3"/>
        <w:rPr>
          <w:rFonts w:ascii="Arial" w:hAnsi="Arial" w:cs="Arial"/>
        </w:rPr>
      </w:pPr>
      <w:r w:rsidRPr="00CB4F85">
        <w:rPr>
          <w:rFonts w:ascii="Arial" w:eastAsiaTheme="minorEastAsia" w:hAnsi="Arial" w:cs="Arial"/>
          <w:color w:val="auto"/>
          <w:sz w:val="22"/>
          <w:szCs w:val="22"/>
        </w:rPr>
        <w:fldChar w:fldCharType="end"/>
      </w:r>
      <w:bookmarkStart w:id="18" w:name="_Toc192599898"/>
      <w:r w:rsidR="00491BB0" w:rsidRPr="00A6657E">
        <w:rPr>
          <w:rFonts w:ascii="Arial" w:hAnsi="Arial" w:cs="Arial"/>
        </w:rPr>
        <w:t>New External Examiners – upon approval of appointment</w:t>
      </w:r>
      <w:bookmarkEnd w:id="18"/>
    </w:p>
    <w:p w14:paraId="5B66369D" w14:textId="7D0A7CB8" w:rsidR="00491BB0" w:rsidRPr="00A6657E" w:rsidRDefault="00491BB0" w:rsidP="00491BB0">
      <w:pPr>
        <w:pStyle w:val="ListParagraph"/>
        <w:numPr>
          <w:ilvl w:val="0"/>
          <w:numId w:val="5"/>
        </w:numPr>
        <w:rPr>
          <w:rFonts w:ascii="Arial" w:hAnsi="Arial" w:cs="Arial"/>
        </w:rPr>
      </w:pPr>
      <w:r w:rsidRPr="00A6657E">
        <w:rPr>
          <w:rFonts w:ascii="Arial" w:hAnsi="Arial" w:cs="Arial"/>
        </w:rPr>
        <w:t xml:space="preserve">Letter to confirm appointment and the number of visits approved </w:t>
      </w:r>
      <w:r w:rsidR="0075113F" w:rsidRPr="00A6657E">
        <w:rPr>
          <w:rFonts w:ascii="Arial" w:hAnsi="Arial" w:cs="Arial"/>
        </w:rPr>
        <w:t xml:space="preserve">(which </w:t>
      </w:r>
      <w:r w:rsidR="00E56A3B" w:rsidRPr="00A6657E">
        <w:rPr>
          <w:rFonts w:ascii="Arial" w:hAnsi="Arial" w:cs="Arial"/>
        </w:rPr>
        <w:t xml:space="preserve">may be an online engagement instead of a face-to-face visit) </w:t>
      </w:r>
      <w:r w:rsidRPr="00A6657E">
        <w:rPr>
          <w:rFonts w:ascii="Arial" w:hAnsi="Arial" w:cs="Arial"/>
        </w:rPr>
        <w:t xml:space="preserve">together with location </w:t>
      </w:r>
      <w:r w:rsidR="00E56A3B" w:rsidRPr="00A6657E">
        <w:rPr>
          <w:rFonts w:ascii="Arial" w:hAnsi="Arial" w:cs="Arial"/>
        </w:rPr>
        <w:t>for the</w:t>
      </w:r>
      <w:r w:rsidRPr="00A6657E">
        <w:rPr>
          <w:rFonts w:ascii="Arial" w:hAnsi="Arial" w:cs="Arial"/>
        </w:rPr>
        <w:t xml:space="preserve"> visit</w:t>
      </w:r>
      <w:r w:rsidR="0075113F" w:rsidRPr="00A6657E">
        <w:rPr>
          <w:rFonts w:ascii="Arial" w:hAnsi="Arial" w:cs="Arial"/>
        </w:rPr>
        <w:t>, where relevant</w:t>
      </w:r>
      <w:r w:rsidRPr="00A6657E">
        <w:rPr>
          <w:rFonts w:ascii="Arial" w:hAnsi="Arial" w:cs="Arial"/>
        </w:rPr>
        <w:t>.</w:t>
      </w:r>
    </w:p>
    <w:p w14:paraId="7B4A05EA" w14:textId="77777777" w:rsidR="00491BB0" w:rsidRPr="00A6657E" w:rsidRDefault="00491BB0" w:rsidP="00491BB0">
      <w:pPr>
        <w:pStyle w:val="ListParagraph"/>
        <w:numPr>
          <w:ilvl w:val="0"/>
          <w:numId w:val="5"/>
        </w:numPr>
        <w:rPr>
          <w:rFonts w:ascii="Arial" w:hAnsi="Arial" w:cs="Arial"/>
        </w:rPr>
      </w:pPr>
      <w:r w:rsidRPr="00A6657E">
        <w:rPr>
          <w:rFonts w:ascii="Arial" w:hAnsi="Arial" w:cs="Arial"/>
        </w:rPr>
        <w:t>Invitation to University-wide induction session (or link to recording and slides).</w:t>
      </w:r>
    </w:p>
    <w:p w14:paraId="61D1DCE3" w14:textId="5CBC0B65" w:rsidR="00491BB0" w:rsidRPr="00A6657E" w:rsidRDefault="00491BB0" w:rsidP="00491BB0">
      <w:pPr>
        <w:pStyle w:val="ListParagraph"/>
        <w:numPr>
          <w:ilvl w:val="0"/>
          <w:numId w:val="5"/>
        </w:numPr>
        <w:rPr>
          <w:rFonts w:ascii="Arial" w:hAnsi="Arial" w:cs="Arial"/>
        </w:rPr>
      </w:pPr>
      <w:r w:rsidRPr="00A6657E">
        <w:rPr>
          <w:rFonts w:ascii="Arial" w:hAnsi="Arial" w:cs="Arial"/>
        </w:rPr>
        <w:t>Links to Chapters 6 and 7 of the Academic Quality Handbook and the External Expertise Protocol</w:t>
      </w:r>
      <w:r w:rsidR="00E56A3B" w:rsidRPr="00A6657E">
        <w:rPr>
          <w:rFonts w:ascii="Arial" w:hAnsi="Arial" w:cs="Arial"/>
        </w:rPr>
        <w:t>, together with Chapter 9 for EEs for Partner programmes</w:t>
      </w:r>
      <w:r w:rsidRPr="00A6657E">
        <w:rPr>
          <w:rFonts w:ascii="Arial" w:hAnsi="Arial" w:cs="Arial"/>
        </w:rPr>
        <w:t>.</w:t>
      </w:r>
    </w:p>
    <w:p w14:paraId="4B13EC79" w14:textId="0722C716" w:rsidR="00491BB0" w:rsidRPr="00A6657E" w:rsidRDefault="00491BB0" w:rsidP="00491BB0">
      <w:pPr>
        <w:pStyle w:val="ListParagraph"/>
        <w:numPr>
          <w:ilvl w:val="0"/>
          <w:numId w:val="5"/>
        </w:numPr>
        <w:rPr>
          <w:rFonts w:ascii="Arial" w:hAnsi="Arial" w:cs="Arial"/>
        </w:rPr>
      </w:pPr>
      <w:r w:rsidRPr="00A6657E">
        <w:rPr>
          <w:rFonts w:ascii="Arial" w:hAnsi="Arial" w:cs="Arial"/>
        </w:rPr>
        <w:t>Guidance on fees and claiming expenses</w:t>
      </w:r>
      <w:r w:rsidR="00E56A3B" w:rsidRPr="00A6657E">
        <w:rPr>
          <w:rFonts w:ascii="Arial" w:hAnsi="Arial" w:cs="Arial"/>
        </w:rPr>
        <w:t>, where relevant</w:t>
      </w:r>
      <w:r w:rsidRPr="00A6657E">
        <w:rPr>
          <w:rFonts w:ascii="Arial" w:hAnsi="Arial" w:cs="Arial"/>
        </w:rPr>
        <w:t xml:space="preserve">. </w:t>
      </w:r>
    </w:p>
    <w:p w14:paraId="5663A909" w14:textId="77777777" w:rsidR="00491BB0" w:rsidRPr="00A6657E" w:rsidRDefault="00491BB0" w:rsidP="00491BB0">
      <w:pPr>
        <w:pStyle w:val="ListParagraph"/>
        <w:numPr>
          <w:ilvl w:val="0"/>
          <w:numId w:val="5"/>
        </w:numPr>
        <w:rPr>
          <w:rFonts w:ascii="Arial" w:hAnsi="Arial" w:cs="Arial"/>
        </w:rPr>
      </w:pPr>
      <w:r w:rsidRPr="00A6657E">
        <w:rPr>
          <w:rFonts w:ascii="Arial" w:hAnsi="Arial" w:cs="Arial"/>
        </w:rPr>
        <w:t>Guidance on requirements in relation to completing an annual report.</w:t>
      </w:r>
    </w:p>
    <w:p w14:paraId="48589842" w14:textId="77777777" w:rsidR="00491BB0" w:rsidRPr="00A6657E" w:rsidRDefault="00491BB0" w:rsidP="00491BB0">
      <w:pPr>
        <w:pStyle w:val="ListParagraph"/>
        <w:numPr>
          <w:ilvl w:val="0"/>
          <w:numId w:val="5"/>
        </w:numPr>
        <w:rPr>
          <w:rFonts w:ascii="Arial" w:hAnsi="Arial" w:cs="Arial"/>
        </w:rPr>
      </w:pPr>
      <w:r w:rsidRPr="00A6657E">
        <w:rPr>
          <w:rFonts w:ascii="Arial" w:hAnsi="Arial" w:cs="Arial"/>
        </w:rPr>
        <w:t>Guidance on the period of notice for withdrawing from an external examiner contract, and circumstances under which the University may terminate the appointment.</w:t>
      </w:r>
    </w:p>
    <w:p w14:paraId="09D5FB97" w14:textId="77777777" w:rsidR="00491BB0" w:rsidRPr="00A6657E" w:rsidRDefault="00491BB0" w:rsidP="00491BB0">
      <w:pPr>
        <w:pStyle w:val="ListParagraph"/>
        <w:numPr>
          <w:ilvl w:val="0"/>
          <w:numId w:val="5"/>
        </w:numPr>
        <w:rPr>
          <w:rFonts w:ascii="Arial" w:hAnsi="Arial" w:cs="Arial"/>
        </w:rPr>
      </w:pPr>
      <w:r w:rsidRPr="00A6657E">
        <w:rPr>
          <w:rFonts w:ascii="Arial" w:hAnsi="Arial" w:cs="Arial"/>
        </w:rPr>
        <w:t>EE reports and PV11c responses for the previous 3 years, if relevant.</w:t>
      </w:r>
    </w:p>
    <w:p w14:paraId="683509B2" w14:textId="77516D59" w:rsidR="008C246D" w:rsidRPr="00A6657E" w:rsidRDefault="008C246D" w:rsidP="008C246D">
      <w:pPr>
        <w:rPr>
          <w:rFonts w:ascii="Arial" w:hAnsi="Arial" w:cs="Arial"/>
        </w:rPr>
      </w:pPr>
    </w:p>
    <w:p w14:paraId="09DCF1F0" w14:textId="1C4819F7" w:rsidR="00491BB0" w:rsidRPr="00A6657E" w:rsidRDefault="00491BB0" w:rsidP="00491BB0">
      <w:pPr>
        <w:pStyle w:val="Heading3"/>
        <w:rPr>
          <w:rFonts w:ascii="Arial" w:hAnsi="Arial" w:cs="Arial"/>
        </w:rPr>
      </w:pPr>
      <w:bookmarkStart w:id="19" w:name="_Toc192599899"/>
      <w:r w:rsidRPr="00A6657E">
        <w:rPr>
          <w:rFonts w:ascii="Arial" w:hAnsi="Arial" w:cs="Arial"/>
        </w:rPr>
        <w:t>All External Examiners</w:t>
      </w:r>
      <w:bookmarkEnd w:id="19"/>
    </w:p>
    <w:p w14:paraId="5E2BE0D0" w14:textId="7598ADA7" w:rsidR="00491BB0" w:rsidRPr="00A6657E" w:rsidRDefault="00491BB0" w:rsidP="00491BB0">
      <w:pPr>
        <w:pStyle w:val="Heading4"/>
        <w:rPr>
          <w:rFonts w:ascii="Arial" w:hAnsi="Arial" w:cs="Arial"/>
        </w:rPr>
      </w:pPr>
      <w:r w:rsidRPr="00A6657E">
        <w:rPr>
          <w:rFonts w:ascii="Arial" w:hAnsi="Arial" w:cs="Arial"/>
        </w:rPr>
        <w:t>Start of year letter</w:t>
      </w:r>
    </w:p>
    <w:p w14:paraId="67287977" w14:textId="1815640C" w:rsidR="00491BB0" w:rsidRPr="00A6657E" w:rsidRDefault="00491BB0" w:rsidP="00491BB0">
      <w:pPr>
        <w:pStyle w:val="ListParagraph"/>
        <w:numPr>
          <w:ilvl w:val="0"/>
          <w:numId w:val="6"/>
        </w:numPr>
        <w:ind w:left="720"/>
        <w:rPr>
          <w:rFonts w:ascii="Arial" w:hAnsi="Arial" w:cs="Arial"/>
        </w:rPr>
      </w:pPr>
      <w:r w:rsidRPr="00A6657E">
        <w:rPr>
          <w:rFonts w:ascii="Arial" w:hAnsi="Arial" w:cs="Arial"/>
        </w:rPr>
        <w:t>Link to new Academic Quality Handbook for the year</w:t>
      </w:r>
      <w:r w:rsidR="002E4FAE" w:rsidRPr="00A6657E">
        <w:rPr>
          <w:rFonts w:ascii="Arial" w:hAnsi="Arial" w:cs="Arial"/>
        </w:rPr>
        <w:t>.</w:t>
      </w:r>
    </w:p>
    <w:p w14:paraId="16C8A6B2" w14:textId="07ABF110" w:rsidR="00491BB0" w:rsidRPr="00A6657E" w:rsidRDefault="00491BB0" w:rsidP="00491BB0">
      <w:pPr>
        <w:pStyle w:val="ListParagraph"/>
        <w:numPr>
          <w:ilvl w:val="0"/>
          <w:numId w:val="6"/>
        </w:numPr>
        <w:ind w:left="720"/>
        <w:rPr>
          <w:rFonts w:ascii="Arial" w:hAnsi="Arial" w:cs="Arial"/>
        </w:rPr>
      </w:pPr>
      <w:r w:rsidRPr="00A6657E">
        <w:rPr>
          <w:rFonts w:ascii="Arial" w:hAnsi="Arial" w:cs="Arial"/>
        </w:rPr>
        <w:t>A list of key changes since the previous year</w:t>
      </w:r>
      <w:r w:rsidR="002E4FAE" w:rsidRPr="00A6657E">
        <w:rPr>
          <w:rFonts w:ascii="Arial" w:hAnsi="Arial" w:cs="Arial"/>
        </w:rPr>
        <w:t>.</w:t>
      </w:r>
    </w:p>
    <w:p w14:paraId="1B5EC0A3" w14:textId="6A4B97FA" w:rsidR="00491BB0" w:rsidRPr="00A6657E" w:rsidRDefault="00491BB0" w:rsidP="00491BB0">
      <w:pPr>
        <w:pStyle w:val="ListParagraph"/>
        <w:numPr>
          <w:ilvl w:val="0"/>
          <w:numId w:val="6"/>
        </w:numPr>
        <w:ind w:left="720"/>
        <w:rPr>
          <w:rFonts w:ascii="Arial" w:hAnsi="Arial" w:cs="Arial"/>
        </w:rPr>
      </w:pPr>
      <w:r w:rsidRPr="00A6657E">
        <w:rPr>
          <w:rFonts w:ascii="Arial" w:hAnsi="Arial" w:cs="Arial"/>
        </w:rPr>
        <w:t>Confirmation of the date of the induction session and an open invitation to attend for any existing EEs wishing to attend for a refresher</w:t>
      </w:r>
      <w:r w:rsidR="002E4FAE" w:rsidRPr="00A6657E">
        <w:rPr>
          <w:rFonts w:ascii="Arial" w:hAnsi="Arial" w:cs="Arial"/>
        </w:rPr>
        <w:t>.</w:t>
      </w:r>
    </w:p>
    <w:p w14:paraId="7720F84B" w14:textId="3C942BBD" w:rsidR="00491BB0" w:rsidRPr="00A6657E" w:rsidRDefault="00491BB0" w:rsidP="00491BB0">
      <w:pPr>
        <w:pStyle w:val="ListParagraph"/>
        <w:numPr>
          <w:ilvl w:val="0"/>
          <w:numId w:val="6"/>
        </w:numPr>
        <w:ind w:left="720"/>
        <w:rPr>
          <w:rFonts w:ascii="Arial" w:hAnsi="Arial" w:cs="Arial"/>
        </w:rPr>
      </w:pPr>
      <w:r w:rsidRPr="00A6657E">
        <w:rPr>
          <w:rFonts w:ascii="Arial" w:hAnsi="Arial" w:cs="Arial"/>
        </w:rPr>
        <w:t>Any other relevant information.</w:t>
      </w:r>
    </w:p>
    <w:p w14:paraId="74C9A4F3" w14:textId="31D99703" w:rsidR="00491BB0" w:rsidRPr="00A6657E" w:rsidRDefault="00491BB0" w:rsidP="00491BB0">
      <w:pPr>
        <w:pStyle w:val="Heading4"/>
        <w:rPr>
          <w:rFonts w:ascii="Arial" w:hAnsi="Arial" w:cs="Arial"/>
        </w:rPr>
      </w:pPr>
      <w:r w:rsidRPr="00A6657E">
        <w:rPr>
          <w:rFonts w:ascii="Arial" w:hAnsi="Arial" w:cs="Arial"/>
        </w:rPr>
        <w:t>Summer term letter</w:t>
      </w:r>
    </w:p>
    <w:p w14:paraId="5BF610C2" w14:textId="71122F41" w:rsidR="00491BB0" w:rsidRPr="00A6657E" w:rsidRDefault="00491BB0" w:rsidP="00491BB0">
      <w:pPr>
        <w:pStyle w:val="ListParagraph"/>
        <w:numPr>
          <w:ilvl w:val="0"/>
          <w:numId w:val="7"/>
        </w:numPr>
        <w:ind w:left="720"/>
        <w:rPr>
          <w:rFonts w:ascii="Arial" w:hAnsi="Arial" w:cs="Arial"/>
        </w:rPr>
      </w:pPr>
      <w:r w:rsidRPr="00A6657E">
        <w:rPr>
          <w:rFonts w:ascii="Arial" w:hAnsi="Arial" w:cs="Arial"/>
        </w:rPr>
        <w:t>A reminder regarding forthcoming Examining Boards</w:t>
      </w:r>
      <w:r w:rsidR="002E4FAE" w:rsidRPr="00A6657E">
        <w:rPr>
          <w:rFonts w:ascii="Arial" w:hAnsi="Arial" w:cs="Arial"/>
        </w:rPr>
        <w:t>.</w:t>
      </w:r>
    </w:p>
    <w:p w14:paraId="09EDC709" w14:textId="6CBDB12E" w:rsidR="00491BB0" w:rsidRPr="00A6657E" w:rsidRDefault="00491BB0" w:rsidP="00491BB0">
      <w:pPr>
        <w:pStyle w:val="ListParagraph"/>
        <w:numPr>
          <w:ilvl w:val="0"/>
          <w:numId w:val="7"/>
        </w:numPr>
        <w:ind w:left="720"/>
        <w:rPr>
          <w:rFonts w:ascii="Arial" w:hAnsi="Arial" w:cs="Arial"/>
        </w:rPr>
      </w:pPr>
      <w:r w:rsidRPr="00A6657E">
        <w:rPr>
          <w:rFonts w:ascii="Arial" w:hAnsi="Arial" w:cs="Arial"/>
        </w:rPr>
        <w:t xml:space="preserve">A reminder of the annual deadline of 31 July to submit the GA3 reports, together with a link to the online template on the </w:t>
      </w:r>
      <w:hyperlink r:id="rId16" w:history="1">
        <w:r w:rsidRPr="00A6657E">
          <w:rPr>
            <w:rStyle w:val="Hyperlink"/>
            <w:rFonts w:ascii="Arial" w:hAnsi="Arial" w:cs="Arial"/>
          </w:rPr>
          <w:t>External Examiners’ webpage</w:t>
        </w:r>
      </w:hyperlink>
      <w:r w:rsidR="002E4FAE" w:rsidRPr="00A6657E">
        <w:rPr>
          <w:rStyle w:val="Hyperlink"/>
          <w:rFonts w:ascii="Arial" w:hAnsi="Arial" w:cs="Arial"/>
        </w:rPr>
        <w:t>.</w:t>
      </w:r>
    </w:p>
    <w:p w14:paraId="01F94E9C" w14:textId="12E1A861" w:rsidR="00491BB0" w:rsidRPr="00A6657E" w:rsidRDefault="00491BB0" w:rsidP="00491BB0">
      <w:pPr>
        <w:pStyle w:val="ListParagraph"/>
        <w:numPr>
          <w:ilvl w:val="0"/>
          <w:numId w:val="7"/>
        </w:numPr>
        <w:ind w:left="720"/>
        <w:rPr>
          <w:rFonts w:ascii="Arial" w:hAnsi="Arial" w:cs="Arial"/>
        </w:rPr>
      </w:pPr>
      <w:r w:rsidRPr="00A6657E">
        <w:rPr>
          <w:rFonts w:ascii="Arial" w:hAnsi="Arial" w:cs="Arial"/>
        </w:rPr>
        <w:t>Overview Report of External Examiner Reports for the previous academic year</w:t>
      </w:r>
      <w:r w:rsidR="002E4FAE" w:rsidRPr="00A6657E">
        <w:rPr>
          <w:rFonts w:ascii="Arial" w:hAnsi="Arial" w:cs="Arial"/>
        </w:rPr>
        <w:t>.</w:t>
      </w:r>
    </w:p>
    <w:p w14:paraId="51EE89D2" w14:textId="45BEF5E1" w:rsidR="00491BB0" w:rsidRPr="00A6657E" w:rsidRDefault="00491BB0" w:rsidP="00491BB0">
      <w:pPr>
        <w:pStyle w:val="ListParagraph"/>
        <w:numPr>
          <w:ilvl w:val="0"/>
          <w:numId w:val="7"/>
        </w:numPr>
        <w:ind w:left="720"/>
        <w:rPr>
          <w:rFonts w:ascii="Arial" w:hAnsi="Arial" w:cs="Arial"/>
        </w:rPr>
      </w:pPr>
      <w:r w:rsidRPr="00A6657E">
        <w:rPr>
          <w:rFonts w:ascii="Arial" w:hAnsi="Arial" w:cs="Arial"/>
        </w:rPr>
        <w:t>Copy of the expenses claim form</w:t>
      </w:r>
      <w:r w:rsidR="00E56A3B" w:rsidRPr="00A6657E">
        <w:rPr>
          <w:rFonts w:ascii="Arial" w:hAnsi="Arial" w:cs="Arial"/>
        </w:rPr>
        <w:t>, for face-to-face visits</w:t>
      </w:r>
      <w:r w:rsidR="002E4FAE" w:rsidRPr="00A6657E">
        <w:rPr>
          <w:rFonts w:ascii="Arial" w:hAnsi="Arial" w:cs="Arial"/>
        </w:rPr>
        <w:t>.</w:t>
      </w:r>
    </w:p>
    <w:p w14:paraId="03831474" w14:textId="4F8F925B" w:rsidR="00491BB0" w:rsidRPr="00A6657E" w:rsidRDefault="00491BB0" w:rsidP="00491BB0">
      <w:pPr>
        <w:pStyle w:val="ListParagraph"/>
        <w:numPr>
          <w:ilvl w:val="0"/>
          <w:numId w:val="7"/>
        </w:numPr>
        <w:ind w:left="720"/>
        <w:rPr>
          <w:rFonts w:ascii="Arial" w:hAnsi="Arial" w:cs="Arial"/>
        </w:rPr>
      </w:pPr>
      <w:r w:rsidRPr="00A6657E">
        <w:rPr>
          <w:rFonts w:ascii="Arial" w:hAnsi="Arial" w:cs="Arial"/>
        </w:rPr>
        <w:t>Any other relevant information.</w:t>
      </w:r>
    </w:p>
    <w:p w14:paraId="5D58112B" w14:textId="16977E88" w:rsidR="00491BB0" w:rsidRPr="00A6657E" w:rsidRDefault="00491BB0" w:rsidP="00491BB0">
      <w:pPr>
        <w:rPr>
          <w:rFonts w:ascii="Arial" w:hAnsi="Arial" w:cs="Arial"/>
        </w:rPr>
      </w:pPr>
    </w:p>
    <w:p w14:paraId="2011717A" w14:textId="583B1708" w:rsidR="00491BB0" w:rsidRPr="00CB4F85" w:rsidRDefault="00491BB0" w:rsidP="00491BB0">
      <w:pPr>
        <w:rPr>
          <w:rFonts w:ascii="Arial" w:hAnsi="Arial" w:cs="Arial"/>
        </w:rPr>
      </w:pPr>
    </w:p>
    <w:p w14:paraId="6DEF7335" w14:textId="77777777" w:rsidR="00491BB0" w:rsidRPr="00A6657E" w:rsidRDefault="00491BB0" w:rsidP="00491BB0">
      <w:pPr>
        <w:rPr>
          <w:rFonts w:ascii="Arial" w:hAnsi="Arial" w:cs="Arial"/>
        </w:rPr>
      </w:pPr>
    </w:p>
    <w:p w14:paraId="2564F8DF" w14:textId="77777777" w:rsidR="00977F64" w:rsidRPr="00CB4F85" w:rsidRDefault="00977F64" w:rsidP="00977F64">
      <w:pPr>
        <w:spacing w:line="240" w:lineRule="auto"/>
        <w:rPr>
          <w:rFonts w:ascii="Arial" w:hAnsi="Arial" w:cs="Arial"/>
        </w:rPr>
      </w:pPr>
    </w:p>
    <w:p w14:paraId="5F283FF1" w14:textId="77777777" w:rsidR="00586611" w:rsidRDefault="00586611">
      <w:pPr>
        <w:rPr>
          <w:rFonts w:ascii="Arial" w:eastAsiaTheme="majorEastAsia" w:hAnsi="Arial" w:cs="Arial"/>
          <w:color w:val="2F5496" w:themeColor="accent1" w:themeShade="BF"/>
          <w:sz w:val="26"/>
          <w:szCs w:val="26"/>
        </w:rPr>
      </w:pPr>
      <w:r>
        <w:rPr>
          <w:rFonts w:ascii="Arial" w:hAnsi="Arial" w:cs="Arial"/>
        </w:rPr>
        <w:br w:type="page"/>
      </w:r>
    </w:p>
    <w:p w14:paraId="4FD42CA2" w14:textId="072CDD08" w:rsidR="00592C9E" w:rsidRPr="00A6657E" w:rsidRDefault="002E4FAE" w:rsidP="002E466A">
      <w:pPr>
        <w:pStyle w:val="Heading2"/>
        <w:numPr>
          <w:ilvl w:val="0"/>
          <w:numId w:val="12"/>
        </w:numPr>
        <w:spacing w:before="0" w:after="240"/>
        <w:ind w:left="360"/>
        <w:rPr>
          <w:rFonts w:ascii="Arial" w:hAnsi="Arial" w:cs="Arial"/>
        </w:rPr>
      </w:pPr>
      <w:bookmarkStart w:id="20" w:name="_Toc192599900"/>
      <w:r w:rsidRPr="00A6657E">
        <w:rPr>
          <w:rFonts w:ascii="Arial" w:hAnsi="Arial" w:cs="Arial"/>
        </w:rPr>
        <w:t>Checklist for p</w:t>
      </w:r>
      <w:r w:rsidR="00592C9E" w:rsidRPr="00A6657E">
        <w:rPr>
          <w:rFonts w:ascii="Arial" w:hAnsi="Arial" w:cs="Arial"/>
        </w:rPr>
        <w:t>roviding programme-specific information to External Examiners</w:t>
      </w:r>
      <w:r w:rsidR="00310405" w:rsidRPr="00A6657E">
        <w:rPr>
          <w:rFonts w:ascii="Arial" w:hAnsi="Arial" w:cs="Arial"/>
        </w:rPr>
        <w:t xml:space="preserve"> (Institute</w:t>
      </w:r>
      <w:r w:rsidR="002E466A" w:rsidRPr="00A6657E">
        <w:rPr>
          <w:rFonts w:ascii="Arial" w:hAnsi="Arial" w:cs="Arial"/>
        </w:rPr>
        <w:t>/</w:t>
      </w:r>
      <w:r w:rsidR="004F54E8" w:rsidRPr="00A6657E">
        <w:rPr>
          <w:rFonts w:ascii="Arial" w:hAnsi="Arial" w:cs="Arial"/>
        </w:rPr>
        <w:t>CPO/</w:t>
      </w:r>
      <w:r w:rsidR="002E466A" w:rsidRPr="00A6657E">
        <w:rPr>
          <w:rFonts w:ascii="Arial" w:hAnsi="Arial" w:cs="Arial"/>
        </w:rPr>
        <w:t>Academic Discipline/Programme Manager</w:t>
      </w:r>
      <w:r w:rsidR="00310405" w:rsidRPr="00A6657E">
        <w:rPr>
          <w:rFonts w:ascii="Arial" w:hAnsi="Arial" w:cs="Arial"/>
        </w:rPr>
        <w:t>)</w:t>
      </w:r>
      <w:bookmarkEnd w:id="20"/>
    </w:p>
    <w:p w14:paraId="6554C8D0" w14:textId="5A34364B" w:rsidR="00592C9E" w:rsidRPr="00A6657E" w:rsidRDefault="00977F64" w:rsidP="00B17282">
      <w:pPr>
        <w:spacing w:line="240" w:lineRule="auto"/>
        <w:rPr>
          <w:rFonts w:ascii="Arial" w:hAnsi="Arial" w:cs="Arial"/>
        </w:rPr>
      </w:pPr>
      <w:r w:rsidRPr="00A6657E">
        <w:rPr>
          <w:rFonts w:ascii="Arial" w:hAnsi="Arial" w:cs="Arial"/>
        </w:rPr>
        <w:t>At the start of each academic year, the AD/PM/IQT</w:t>
      </w:r>
      <w:r w:rsidR="004F54E8" w:rsidRPr="00A6657E">
        <w:rPr>
          <w:rFonts w:ascii="Arial" w:hAnsi="Arial" w:cs="Arial"/>
        </w:rPr>
        <w:t>/Partner and/or CPO</w:t>
      </w:r>
      <w:r w:rsidRPr="00A6657E">
        <w:rPr>
          <w:rFonts w:ascii="Arial" w:hAnsi="Arial" w:cs="Arial"/>
        </w:rPr>
        <w:t xml:space="preserve"> should ensure that the following information is provided to the EE (the responsibility for sharing various documentation varies across Institutes, so please liaise with your IQT</w:t>
      </w:r>
      <w:r w:rsidR="00033A38" w:rsidRPr="00A6657E">
        <w:rPr>
          <w:rFonts w:ascii="Arial" w:hAnsi="Arial" w:cs="Arial"/>
        </w:rPr>
        <w:t xml:space="preserve"> or Institute Administration Team (IAT)</w:t>
      </w:r>
      <w:r w:rsidRPr="00A6657E">
        <w:rPr>
          <w:rFonts w:ascii="Arial" w:hAnsi="Arial" w:cs="Arial"/>
        </w:rPr>
        <w:t xml:space="preserve"> for advice):</w:t>
      </w:r>
    </w:p>
    <w:tbl>
      <w:tblPr>
        <w:tblStyle w:val="TableGrid"/>
        <w:tblW w:w="9209" w:type="dxa"/>
        <w:tblLook w:val="04A0" w:firstRow="1" w:lastRow="0" w:firstColumn="1" w:lastColumn="0" w:noHBand="0" w:noVBand="1"/>
      </w:tblPr>
      <w:tblGrid>
        <w:gridCol w:w="6374"/>
        <w:gridCol w:w="2835"/>
      </w:tblGrid>
      <w:tr w:rsidR="00E56A3B" w:rsidRPr="00CB4F85" w14:paraId="249444E2" w14:textId="77777777" w:rsidTr="00E56A3B">
        <w:tc>
          <w:tcPr>
            <w:tcW w:w="6374" w:type="dxa"/>
          </w:tcPr>
          <w:p w14:paraId="231E205F" w14:textId="77777777" w:rsidR="00E56A3B" w:rsidRPr="00A6657E" w:rsidRDefault="00E56A3B" w:rsidP="00D67607">
            <w:pPr>
              <w:rPr>
                <w:rFonts w:ascii="Arial" w:hAnsi="Arial" w:cs="Arial"/>
                <w:b/>
              </w:rPr>
            </w:pPr>
            <w:r w:rsidRPr="00A6657E">
              <w:rPr>
                <w:rFonts w:ascii="Arial" w:hAnsi="Arial" w:cs="Arial"/>
                <w:b/>
              </w:rPr>
              <w:t>Name of the document</w:t>
            </w:r>
          </w:p>
        </w:tc>
        <w:tc>
          <w:tcPr>
            <w:tcW w:w="2835" w:type="dxa"/>
          </w:tcPr>
          <w:p w14:paraId="61FD78E4" w14:textId="63F13787" w:rsidR="00E56A3B" w:rsidRPr="00A6657E" w:rsidRDefault="00E56A3B" w:rsidP="00D67607">
            <w:pPr>
              <w:rPr>
                <w:rFonts w:ascii="Arial" w:hAnsi="Arial" w:cs="Arial"/>
                <w:b/>
              </w:rPr>
            </w:pPr>
            <w:r w:rsidRPr="00A6657E">
              <w:rPr>
                <w:rFonts w:ascii="Arial" w:hAnsi="Arial" w:cs="Arial"/>
                <w:b/>
              </w:rPr>
              <w:t xml:space="preserve">Person responsible </w:t>
            </w:r>
          </w:p>
          <w:p w14:paraId="72C7130D" w14:textId="59ECECAB" w:rsidR="00E56A3B" w:rsidRPr="00A6657E" w:rsidRDefault="00E56A3B" w:rsidP="00D67607">
            <w:pPr>
              <w:rPr>
                <w:rFonts w:ascii="Arial" w:hAnsi="Arial" w:cs="Arial"/>
                <w:b/>
              </w:rPr>
            </w:pPr>
            <w:r w:rsidRPr="00A6657E">
              <w:rPr>
                <w:rFonts w:ascii="Arial" w:hAnsi="Arial" w:cs="Arial"/>
                <w:b/>
                <w:sz w:val="20"/>
                <w:szCs w:val="20"/>
              </w:rPr>
              <w:t>(IQT</w:t>
            </w:r>
            <w:r w:rsidR="00F719E4" w:rsidRPr="00A6657E">
              <w:rPr>
                <w:rFonts w:ascii="Arial" w:hAnsi="Arial" w:cs="Arial"/>
                <w:b/>
                <w:sz w:val="20"/>
                <w:szCs w:val="20"/>
              </w:rPr>
              <w:t xml:space="preserve"> or CPO</w:t>
            </w:r>
            <w:r w:rsidRPr="00A6657E">
              <w:rPr>
                <w:rFonts w:ascii="Arial" w:hAnsi="Arial" w:cs="Arial"/>
                <w:b/>
                <w:sz w:val="20"/>
                <w:szCs w:val="20"/>
              </w:rPr>
              <w:t xml:space="preserve"> to complete)</w:t>
            </w:r>
          </w:p>
        </w:tc>
      </w:tr>
      <w:tr w:rsidR="00E56A3B" w:rsidRPr="00CB4F85" w14:paraId="096580EA" w14:textId="77777777" w:rsidTr="00E56A3B">
        <w:tc>
          <w:tcPr>
            <w:tcW w:w="6374" w:type="dxa"/>
          </w:tcPr>
          <w:p w14:paraId="6CECBB57" w14:textId="77777777" w:rsidR="00E56A3B" w:rsidRPr="00A6657E" w:rsidRDefault="00E56A3B" w:rsidP="00D67607">
            <w:pPr>
              <w:rPr>
                <w:rFonts w:ascii="Arial" w:hAnsi="Arial" w:cs="Arial"/>
                <w:b/>
              </w:rPr>
            </w:pPr>
            <w:r w:rsidRPr="00A6657E">
              <w:rPr>
                <w:rFonts w:ascii="Arial" w:hAnsi="Arial" w:cs="Arial"/>
                <w:b/>
              </w:rPr>
              <w:t xml:space="preserve">New External Examiners </w:t>
            </w:r>
          </w:p>
          <w:p w14:paraId="3EC83B5C" w14:textId="40147C2E" w:rsidR="00E56A3B" w:rsidRPr="00A6657E" w:rsidRDefault="00E56A3B" w:rsidP="00D67607">
            <w:pPr>
              <w:rPr>
                <w:rFonts w:ascii="Arial" w:hAnsi="Arial" w:cs="Arial"/>
                <w:b/>
              </w:rPr>
            </w:pPr>
            <w:r w:rsidRPr="00A6657E">
              <w:rPr>
                <w:rFonts w:ascii="Arial" w:hAnsi="Arial" w:cs="Arial"/>
                <w:b/>
              </w:rPr>
              <w:t>(any revisions to be highlighted to existing External Examiners, such as changes in key staff or information re: additional duties)</w:t>
            </w:r>
          </w:p>
        </w:tc>
        <w:tc>
          <w:tcPr>
            <w:tcW w:w="2835" w:type="dxa"/>
          </w:tcPr>
          <w:p w14:paraId="68025755" w14:textId="77777777" w:rsidR="00E56A3B" w:rsidRPr="00A6657E" w:rsidRDefault="00E56A3B" w:rsidP="00D67607">
            <w:pPr>
              <w:rPr>
                <w:rFonts w:ascii="Arial" w:hAnsi="Arial" w:cs="Arial"/>
                <w:b/>
              </w:rPr>
            </w:pPr>
          </w:p>
        </w:tc>
      </w:tr>
      <w:tr w:rsidR="00E56A3B" w:rsidRPr="00CB4F85" w14:paraId="2183BFED" w14:textId="77777777" w:rsidTr="00E56A3B">
        <w:tc>
          <w:tcPr>
            <w:tcW w:w="6374" w:type="dxa"/>
          </w:tcPr>
          <w:p w14:paraId="67236951" w14:textId="124C5C33" w:rsidR="00E56A3B" w:rsidRPr="00A6657E" w:rsidRDefault="00E56A3B" w:rsidP="00977F64">
            <w:pPr>
              <w:pStyle w:val="ListParagraph"/>
              <w:numPr>
                <w:ilvl w:val="0"/>
                <w:numId w:val="4"/>
              </w:numPr>
              <w:rPr>
                <w:rFonts w:ascii="Arial" w:hAnsi="Arial" w:cs="Arial"/>
              </w:rPr>
            </w:pPr>
            <w:r w:rsidRPr="00A6657E">
              <w:rPr>
                <w:rFonts w:ascii="Arial" w:hAnsi="Arial" w:cs="Arial"/>
              </w:rPr>
              <w:t>Basic Academic Discipline information e.g. contact details for Academic Director and Programme Manager(s).</w:t>
            </w:r>
          </w:p>
        </w:tc>
        <w:tc>
          <w:tcPr>
            <w:tcW w:w="2835" w:type="dxa"/>
          </w:tcPr>
          <w:p w14:paraId="0D7E495F" w14:textId="77777777" w:rsidR="00E56A3B" w:rsidRPr="00A6657E" w:rsidRDefault="00E56A3B" w:rsidP="00D67607">
            <w:pPr>
              <w:rPr>
                <w:rFonts w:ascii="Arial" w:hAnsi="Arial" w:cs="Arial"/>
              </w:rPr>
            </w:pPr>
          </w:p>
        </w:tc>
      </w:tr>
      <w:tr w:rsidR="00E56A3B" w:rsidRPr="00CB4F85" w14:paraId="449F1437" w14:textId="77777777" w:rsidTr="00E56A3B">
        <w:tc>
          <w:tcPr>
            <w:tcW w:w="6374" w:type="dxa"/>
          </w:tcPr>
          <w:p w14:paraId="2CE3143F" w14:textId="57F34553" w:rsidR="00E56A3B" w:rsidRPr="002061E6" w:rsidRDefault="00E56A3B" w:rsidP="000E400E">
            <w:pPr>
              <w:pStyle w:val="ListParagraph"/>
              <w:numPr>
                <w:ilvl w:val="0"/>
                <w:numId w:val="4"/>
              </w:numPr>
              <w:rPr>
                <w:rFonts w:ascii="Arial" w:hAnsi="Arial" w:cs="Arial"/>
              </w:rPr>
            </w:pPr>
            <w:r w:rsidRPr="002061E6">
              <w:rPr>
                <w:rFonts w:ascii="Arial" w:hAnsi="Arial" w:cs="Arial"/>
              </w:rPr>
              <w:t>Introduction to modules/programmes being examined.  This should include details of any PSRB accreditation.  The EE should also be informed if they need to report on distinct parts of the provision e.g. if the programme is offered collaboratively at a partner location, or if it is a degree apprenticeship programme.</w:t>
            </w:r>
          </w:p>
        </w:tc>
        <w:tc>
          <w:tcPr>
            <w:tcW w:w="2835" w:type="dxa"/>
          </w:tcPr>
          <w:p w14:paraId="1E8C7AA6" w14:textId="77777777" w:rsidR="00E56A3B" w:rsidRPr="002061E6" w:rsidRDefault="00E56A3B" w:rsidP="00D67607">
            <w:pPr>
              <w:rPr>
                <w:rFonts w:ascii="Arial" w:hAnsi="Arial" w:cs="Arial"/>
              </w:rPr>
            </w:pPr>
          </w:p>
        </w:tc>
      </w:tr>
      <w:tr w:rsidR="00E56A3B" w:rsidRPr="00CB4F85" w14:paraId="522D7EC5" w14:textId="77777777" w:rsidTr="00E56A3B">
        <w:tc>
          <w:tcPr>
            <w:tcW w:w="6374" w:type="dxa"/>
          </w:tcPr>
          <w:p w14:paraId="35CB0A97" w14:textId="50035EF3" w:rsidR="00E56A3B" w:rsidRPr="00A6657E" w:rsidRDefault="00E56A3B" w:rsidP="009A5861">
            <w:pPr>
              <w:pStyle w:val="ListParagraph"/>
              <w:numPr>
                <w:ilvl w:val="0"/>
                <w:numId w:val="4"/>
              </w:numPr>
              <w:rPr>
                <w:rFonts w:ascii="Arial" w:hAnsi="Arial" w:cs="Arial"/>
              </w:rPr>
            </w:pPr>
            <w:r w:rsidRPr="00A6657E">
              <w:rPr>
                <w:rFonts w:ascii="Arial" w:hAnsi="Arial" w:cs="Arial"/>
              </w:rPr>
              <w:t>For collaborative externals, Partnership Operations Manual (POM), if necessary.</w:t>
            </w:r>
          </w:p>
        </w:tc>
        <w:tc>
          <w:tcPr>
            <w:tcW w:w="2835" w:type="dxa"/>
          </w:tcPr>
          <w:p w14:paraId="674897A7" w14:textId="77777777" w:rsidR="00E56A3B" w:rsidRPr="00A6657E" w:rsidRDefault="00E56A3B" w:rsidP="009A5861">
            <w:pPr>
              <w:rPr>
                <w:rFonts w:ascii="Arial" w:hAnsi="Arial" w:cs="Arial"/>
              </w:rPr>
            </w:pPr>
          </w:p>
        </w:tc>
      </w:tr>
      <w:tr w:rsidR="00E56A3B" w:rsidRPr="00CB4F85" w14:paraId="7E23718B" w14:textId="77777777" w:rsidTr="00E56A3B">
        <w:tc>
          <w:tcPr>
            <w:tcW w:w="6374" w:type="dxa"/>
          </w:tcPr>
          <w:p w14:paraId="418283FB" w14:textId="7CD35E31" w:rsidR="00E56A3B" w:rsidRPr="00A6657E" w:rsidRDefault="00E56A3B" w:rsidP="009A5861">
            <w:pPr>
              <w:rPr>
                <w:rFonts w:ascii="Arial" w:hAnsi="Arial" w:cs="Arial"/>
                <w:b/>
                <w:bCs/>
              </w:rPr>
            </w:pPr>
            <w:r w:rsidRPr="00A6657E">
              <w:rPr>
                <w:rFonts w:ascii="Arial" w:hAnsi="Arial" w:cs="Arial"/>
                <w:b/>
                <w:bCs/>
              </w:rPr>
              <w:t>All External Examiners (annually)</w:t>
            </w:r>
          </w:p>
        </w:tc>
        <w:tc>
          <w:tcPr>
            <w:tcW w:w="2835" w:type="dxa"/>
          </w:tcPr>
          <w:p w14:paraId="73A42D78" w14:textId="77777777" w:rsidR="00E56A3B" w:rsidRPr="00A6657E" w:rsidRDefault="00E56A3B" w:rsidP="009A5861">
            <w:pPr>
              <w:rPr>
                <w:rFonts w:ascii="Arial" w:hAnsi="Arial" w:cs="Arial"/>
              </w:rPr>
            </w:pPr>
          </w:p>
        </w:tc>
      </w:tr>
      <w:tr w:rsidR="00E56A3B" w:rsidRPr="00CB4F85" w14:paraId="0BC8A34A" w14:textId="77777777" w:rsidTr="00E56A3B">
        <w:tc>
          <w:tcPr>
            <w:tcW w:w="6374" w:type="dxa"/>
          </w:tcPr>
          <w:p w14:paraId="6113FABB" w14:textId="3B484C52" w:rsidR="00E56A3B" w:rsidRPr="00A6657E" w:rsidRDefault="00E56A3B" w:rsidP="00C65800">
            <w:pPr>
              <w:pStyle w:val="ListParagraph"/>
              <w:numPr>
                <w:ilvl w:val="0"/>
                <w:numId w:val="4"/>
              </w:numPr>
              <w:rPr>
                <w:rFonts w:ascii="Arial" w:hAnsi="Arial" w:cs="Arial"/>
              </w:rPr>
            </w:pPr>
            <w:r w:rsidRPr="00A6657E">
              <w:rPr>
                <w:rFonts w:ascii="Arial" w:hAnsi="Arial" w:cs="Arial"/>
              </w:rPr>
              <w:t>Proposed schedule of work for the academic year to be provided at the start of the year, with timelines for sending work to the EE for review, arrangements for their visit (see Section F</w:t>
            </w:r>
            <w:r w:rsidRPr="00A6657E">
              <w:rPr>
                <w:rFonts w:ascii="Arial" w:hAnsi="Arial" w:cs="Arial"/>
                <w:color w:val="FF0000"/>
              </w:rPr>
              <w:t xml:space="preserve"> </w:t>
            </w:r>
            <w:r w:rsidRPr="00A6657E">
              <w:rPr>
                <w:rFonts w:ascii="Arial" w:hAnsi="Arial" w:cs="Arial"/>
              </w:rPr>
              <w:t>below), date of the Examining Board etc.</w:t>
            </w:r>
          </w:p>
        </w:tc>
        <w:tc>
          <w:tcPr>
            <w:tcW w:w="2835" w:type="dxa"/>
          </w:tcPr>
          <w:p w14:paraId="1F7EEDEF" w14:textId="77777777" w:rsidR="00E56A3B" w:rsidRPr="00A6657E" w:rsidRDefault="00E56A3B" w:rsidP="00C65800">
            <w:pPr>
              <w:rPr>
                <w:rFonts w:ascii="Arial" w:hAnsi="Arial" w:cs="Arial"/>
              </w:rPr>
            </w:pPr>
          </w:p>
        </w:tc>
      </w:tr>
      <w:tr w:rsidR="00E56A3B" w:rsidRPr="00CB4F85" w14:paraId="5D04FE0F" w14:textId="77777777" w:rsidTr="00E56A3B">
        <w:tc>
          <w:tcPr>
            <w:tcW w:w="6374" w:type="dxa"/>
          </w:tcPr>
          <w:p w14:paraId="2C56A4C4" w14:textId="4AB09A96" w:rsidR="00E56A3B" w:rsidRPr="00A6657E" w:rsidRDefault="00E56A3B" w:rsidP="00C65800">
            <w:pPr>
              <w:pStyle w:val="ListParagraph"/>
              <w:numPr>
                <w:ilvl w:val="0"/>
                <w:numId w:val="4"/>
              </w:numPr>
              <w:rPr>
                <w:rFonts w:ascii="Arial" w:hAnsi="Arial" w:cs="Arial"/>
              </w:rPr>
            </w:pPr>
            <w:r w:rsidRPr="00A6657E">
              <w:rPr>
                <w:rFonts w:ascii="Arial" w:hAnsi="Arial" w:cs="Arial"/>
              </w:rPr>
              <w:t>Programme of Study Handbook(s) and Module Directory for the year to be provided at the start of the year.</w:t>
            </w:r>
          </w:p>
        </w:tc>
        <w:tc>
          <w:tcPr>
            <w:tcW w:w="2835" w:type="dxa"/>
          </w:tcPr>
          <w:p w14:paraId="75D9B7A3" w14:textId="77777777" w:rsidR="00E56A3B" w:rsidRPr="00A6657E" w:rsidRDefault="00E56A3B" w:rsidP="00C65800">
            <w:pPr>
              <w:rPr>
                <w:rFonts w:ascii="Arial" w:hAnsi="Arial" w:cs="Arial"/>
              </w:rPr>
            </w:pPr>
          </w:p>
        </w:tc>
      </w:tr>
      <w:tr w:rsidR="00E56A3B" w:rsidRPr="00CB4F85" w14:paraId="4B1EA49C" w14:textId="77777777" w:rsidTr="00E56A3B">
        <w:tc>
          <w:tcPr>
            <w:tcW w:w="6374" w:type="dxa"/>
          </w:tcPr>
          <w:p w14:paraId="717F0F68" w14:textId="515E9543" w:rsidR="00E56A3B" w:rsidRPr="00A6657E" w:rsidRDefault="00E56A3B" w:rsidP="00C65800">
            <w:pPr>
              <w:pStyle w:val="ListParagraph"/>
              <w:numPr>
                <w:ilvl w:val="0"/>
                <w:numId w:val="4"/>
              </w:numPr>
              <w:rPr>
                <w:rFonts w:ascii="Arial" w:hAnsi="Arial" w:cs="Arial"/>
              </w:rPr>
            </w:pPr>
            <w:r w:rsidRPr="00A6657E">
              <w:rPr>
                <w:rFonts w:ascii="Arial" w:hAnsi="Arial" w:cs="Arial"/>
              </w:rPr>
              <w:t>GA15 External Examiner Agreement for the year – these should be completed and signed by all parties at the start of each academic year and submitted to the IQT.  The IQT is required to submit the signed GA15s and GA15a Institute Confirmation Checklist to the AO by the end of November annually, for approval by ASC in December.</w:t>
            </w:r>
          </w:p>
        </w:tc>
        <w:tc>
          <w:tcPr>
            <w:tcW w:w="2835" w:type="dxa"/>
          </w:tcPr>
          <w:p w14:paraId="50AA7CBE" w14:textId="77777777" w:rsidR="00E56A3B" w:rsidRPr="00A6657E" w:rsidRDefault="00E56A3B" w:rsidP="00C65800">
            <w:pPr>
              <w:rPr>
                <w:rFonts w:ascii="Arial" w:hAnsi="Arial" w:cs="Arial"/>
              </w:rPr>
            </w:pPr>
          </w:p>
        </w:tc>
      </w:tr>
      <w:tr w:rsidR="00E56A3B" w:rsidRPr="00CB4F85" w14:paraId="09F05A74" w14:textId="77777777" w:rsidTr="00E56A3B">
        <w:tc>
          <w:tcPr>
            <w:tcW w:w="6374" w:type="dxa"/>
          </w:tcPr>
          <w:p w14:paraId="07321356" w14:textId="6D09DED0" w:rsidR="00E56A3B" w:rsidRPr="00A6657E" w:rsidRDefault="00E56A3B" w:rsidP="00C65800">
            <w:pPr>
              <w:pStyle w:val="ListParagraph"/>
              <w:numPr>
                <w:ilvl w:val="0"/>
                <w:numId w:val="4"/>
              </w:numPr>
              <w:rPr>
                <w:rFonts w:ascii="Arial" w:hAnsi="Arial" w:cs="Arial"/>
              </w:rPr>
            </w:pPr>
            <w:r w:rsidRPr="00A6657E">
              <w:rPr>
                <w:rFonts w:ascii="Arial" w:hAnsi="Arial" w:cs="Arial"/>
              </w:rPr>
              <w:t xml:space="preserve">Assessment briefs and/or marking criteria for approval </w:t>
            </w:r>
            <w:r w:rsidRPr="00A6657E">
              <w:rPr>
                <w:rFonts w:ascii="Arial" w:hAnsi="Arial" w:cs="Arial"/>
                <w:b/>
                <w:bCs/>
              </w:rPr>
              <w:t>before</w:t>
            </w:r>
            <w:r w:rsidRPr="00A6657E">
              <w:rPr>
                <w:rFonts w:ascii="Arial" w:hAnsi="Arial" w:cs="Arial"/>
              </w:rPr>
              <w:t xml:space="preserve"> they are issued to students (see Appendix GA34) – please ensure that any feedback from the EE is acknowledged and revisions implemented if necessary.</w:t>
            </w:r>
          </w:p>
        </w:tc>
        <w:tc>
          <w:tcPr>
            <w:tcW w:w="2835" w:type="dxa"/>
          </w:tcPr>
          <w:p w14:paraId="52037E9F" w14:textId="77777777" w:rsidR="00E56A3B" w:rsidRPr="00A6657E" w:rsidRDefault="00E56A3B" w:rsidP="00C65800">
            <w:pPr>
              <w:rPr>
                <w:rFonts w:ascii="Arial" w:hAnsi="Arial" w:cs="Arial"/>
              </w:rPr>
            </w:pPr>
          </w:p>
        </w:tc>
      </w:tr>
      <w:tr w:rsidR="00E56A3B" w:rsidRPr="00CB4F85" w14:paraId="4157D904" w14:textId="77777777" w:rsidTr="00E56A3B">
        <w:tc>
          <w:tcPr>
            <w:tcW w:w="6374" w:type="dxa"/>
          </w:tcPr>
          <w:p w14:paraId="64CABD46" w14:textId="798AD233" w:rsidR="00E56A3B" w:rsidRPr="00A6657E" w:rsidRDefault="00E56A3B" w:rsidP="00C65800">
            <w:pPr>
              <w:pStyle w:val="ListParagraph"/>
              <w:numPr>
                <w:ilvl w:val="0"/>
                <w:numId w:val="4"/>
              </w:numPr>
              <w:rPr>
                <w:rFonts w:ascii="Arial" w:hAnsi="Arial" w:cs="Arial"/>
              </w:rPr>
            </w:pPr>
            <w:r w:rsidRPr="00A6657E">
              <w:rPr>
                <w:rFonts w:ascii="Arial" w:hAnsi="Arial" w:cs="Arial"/>
              </w:rPr>
              <w:t>Draft exam papers for approval (see Appendix GA34) – please ensure that any feedback from the EE is acknowledged and revisions implemented if necessary.</w:t>
            </w:r>
          </w:p>
        </w:tc>
        <w:tc>
          <w:tcPr>
            <w:tcW w:w="2835" w:type="dxa"/>
          </w:tcPr>
          <w:p w14:paraId="64F9C054" w14:textId="77777777" w:rsidR="00E56A3B" w:rsidRPr="00A6657E" w:rsidRDefault="00E56A3B" w:rsidP="00C65800">
            <w:pPr>
              <w:rPr>
                <w:rFonts w:ascii="Arial" w:hAnsi="Arial" w:cs="Arial"/>
              </w:rPr>
            </w:pPr>
          </w:p>
        </w:tc>
      </w:tr>
      <w:tr w:rsidR="00E56A3B" w:rsidRPr="00CB4F85" w14:paraId="4649B239" w14:textId="77777777" w:rsidTr="00E56A3B">
        <w:tc>
          <w:tcPr>
            <w:tcW w:w="6374" w:type="dxa"/>
          </w:tcPr>
          <w:p w14:paraId="4456B9E9" w14:textId="77385B52" w:rsidR="00E56A3B" w:rsidRPr="00A6657E" w:rsidRDefault="00E56A3B" w:rsidP="00C65800">
            <w:pPr>
              <w:pStyle w:val="ListParagraph"/>
              <w:numPr>
                <w:ilvl w:val="0"/>
                <w:numId w:val="4"/>
              </w:numPr>
              <w:rPr>
                <w:rFonts w:ascii="Arial" w:hAnsi="Arial" w:cs="Arial"/>
              </w:rPr>
            </w:pPr>
            <w:r w:rsidRPr="00A6657E">
              <w:rPr>
                <w:rFonts w:ascii="Arial" w:hAnsi="Arial" w:cs="Arial"/>
              </w:rPr>
              <w:t xml:space="preserve">Setting-up the arrangements for accessing work e.g. Moodle, </w:t>
            </w:r>
            <w:r w:rsidR="00CB4F85" w:rsidRPr="00CB4F85">
              <w:rPr>
                <w:rFonts w:ascii="Arial" w:hAnsi="Arial" w:cs="Arial"/>
              </w:rPr>
              <w:t>Google Drive</w:t>
            </w:r>
            <w:r w:rsidRPr="00A6657E">
              <w:rPr>
                <w:rFonts w:ascii="Arial" w:hAnsi="Arial" w:cs="Arial"/>
              </w:rPr>
              <w:t xml:space="preserve">, </w:t>
            </w:r>
            <w:r w:rsidR="00F719E4" w:rsidRPr="00A6657E">
              <w:rPr>
                <w:rFonts w:ascii="Arial" w:hAnsi="Arial" w:cs="Arial"/>
              </w:rPr>
              <w:t xml:space="preserve">Teams, </w:t>
            </w:r>
            <w:r w:rsidRPr="00A6657E">
              <w:rPr>
                <w:rFonts w:ascii="Arial" w:hAnsi="Arial" w:cs="Arial"/>
              </w:rPr>
              <w:t>SharePoint, OneDrive etc.  Moodle access must be re-activated annually for EEs.</w:t>
            </w:r>
          </w:p>
        </w:tc>
        <w:tc>
          <w:tcPr>
            <w:tcW w:w="2835" w:type="dxa"/>
          </w:tcPr>
          <w:p w14:paraId="367036E4" w14:textId="77777777" w:rsidR="00E56A3B" w:rsidRPr="00A6657E" w:rsidRDefault="00E56A3B" w:rsidP="00C65800">
            <w:pPr>
              <w:rPr>
                <w:rFonts w:ascii="Arial" w:hAnsi="Arial" w:cs="Arial"/>
              </w:rPr>
            </w:pPr>
          </w:p>
        </w:tc>
      </w:tr>
      <w:tr w:rsidR="00E56A3B" w:rsidRPr="00CB4F85" w14:paraId="7D0BE18D" w14:textId="77777777" w:rsidTr="00E56A3B">
        <w:tc>
          <w:tcPr>
            <w:tcW w:w="6374" w:type="dxa"/>
          </w:tcPr>
          <w:p w14:paraId="69627EBA" w14:textId="6B119DF0" w:rsidR="00E56A3B" w:rsidRPr="00A6657E" w:rsidRDefault="00E56A3B" w:rsidP="00C65800">
            <w:pPr>
              <w:pStyle w:val="ListParagraph"/>
              <w:numPr>
                <w:ilvl w:val="0"/>
                <w:numId w:val="4"/>
              </w:numPr>
              <w:rPr>
                <w:rFonts w:ascii="Arial" w:hAnsi="Arial" w:cs="Arial"/>
              </w:rPr>
            </w:pPr>
            <w:r w:rsidRPr="00A6657E">
              <w:rPr>
                <w:rFonts w:ascii="Arial" w:hAnsi="Arial" w:cs="Arial"/>
              </w:rPr>
              <w:t xml:space="preserve">A response to the EE report for the previous year (if relevant), using Appendix PV11c, to be submitted to the IQT within 4 weeks of receiving the GA3 report for central oversight by the Institute.  The IQT will email the response to the EE by the end of November annually, together with a copy </w:t>
            </w:r>
            <w:r w:rsidR="00F33C65">
              <w:rPr>
                <w:rFonts w:ascii="Arial" w:hAnsi="Arial" w:cs="Arial"/>
              </w:rPr>
              <w:t xml:space="preserve">of both the response and the email </w:t>
            </w:r>
            <w:r w:rsidRPr="00A6657E">
              <w:rPr>
                <w:rFonts w:ascii="Arial" w:hAnsi="Arial" w:cs="Arial"/>
              </w:rPr>
              <w:t>to the Academic Office</w:t>
            </w:r>
            <w:r w:rsidR="00F33C65">
              <w:rPr>
                <w:rFonts w:ascii="Arial" w:hAnsi="Arial" w:cs="Arial"/>
              </w:rPr>
              <w:t xml:space="preserve"> (</w:t>
            </w:r>
            <w:hyperlink r:id="rId17" w:history="1">
              <w:r w:rsidR="002061E6" w:rsidRPr="004A7BCE">
                <w:rPr>
                  <w:rStyle w:val="Hyperlink"/>
                  <w:rFonts w:ascii="Arial" w:hAnsi="Arial" w:cs="Arial"/>
                </w:rPr>
                <w:t>aoexternals@uwtsd.ac.uk</w:t>
              </w:r>
            </w:hyperlink>
            <w:r w:rsidR="00F33C65">
              <w:rPr>
                <w:rFonts w:ascii="Arial" w:hAnsi="Arial" w:cs="Arial"/>
              </w:rPr>
              <w:t>)</w:t>
            </w:r>
            <w:r w:rsidRPr="00A6657E">
              <w:rPr>
                <w:rFonts w:ascii="Arial" w:hAnsi="Arial" w:cs="Arial"/>
              </w:rPr>
              <w:t xml:space="preserve">. </w:t>
            </w:r>
          </w:p>
        </w:tc>
        <w:tc>
          <w:tcPr>
            <w:tcW w:w="2835" w:type="dxa"/>
          </w:tcPr>
          <w:p w14:paraId="543EA91A" w14:textId="77777777" w:rsidR="00E56A3B" w:rsidRPr="00A6657E" w:rsidRDefault="00E56A3B" w:rsidP="00C65800">
            <w:pPr>
              <w:rPr>
                <w:rFonts w:ascii="Arial" w:hAnsi="Arial" w:cs="Arial"/>
              </w:rPr>
            </w:pPr>
          </w:p>
        </w:tc>
      </w:tr>
      <w:tr w:rsidR="00E56A3B" w:rsidRPr="00CB4F85" w14:paraId="0A797699" w14:textId="77777777" w:rsidTr="00E56A3B">
        <w:tc>
          <w:tcPr>
            <w:tcW w:w="6374" w:type="dxa"/>
          </w:tcPr>
          <w:p w14:paraId="544229CD" w14:textId="2E44F864" w:rsidR="00E56A3B" w:rsidRPr="00A6657E" w:rsidRDefault="00E56A3B" w:rsidP="00033A38">
            <w:pPr>
              <w:rPr>
                <w:rFonts w:ascii="Arial" w:hAnsi="Arial" w:cs="Arial"/>
                <w:b/>
                <w:bCs/>
              </w:rPr>
            </w:pPr>
            <w:r w:rsidRPr="00A6657E">
              <w:rPr>
                <w:rFonts w:ascii="Arial" w:hAnsi="Arial" w:cs="Arial"/>
                <w:b/>
                <w:bCs/>
              </w:rPr>
              <w:t>Assessment periods</w:t>
            </w:r>
          </w:p>
        </w:tc>
        <w:tc>
          <w:tcPr>
            <w:tcW w:w="2835" w:type="dxa"/>
          </w:tcPr>
          <w:p w14:paraId="6EF70E3A" w14:textId="77777777" w:rsidR="00E56A3B" w:rsidRPr="00A6657E" w:rsidRDefault="00E56A3B" w:rsidP="00C65800">
            <w:pPr>
              <w:rPr>
                <w:rFonts w:ascii="Arial" w:hAnsi="Arial" w:cs="Arial"/>
              </w:rPr>
            </w:pPr>
          </w:p>
        </w:tc>
      </w:tr>
      <w:tr w:rsidR="00E56A3B" w:rsidRPr="00CB4F85" w14:paraId="1FBEB178" w14:textId="77777777" w:rsidTr="00E56A3B">
        <w:tc>
          <w:tcPr>
            <w:tcW w:w="6374" w:type="dxa"/>
          </w:tcPr>
          <w:p w14:paraId="5D2DB2F8" w14:textId="04BD3497" w:rsidR="00E56A3B" w:rsidRPr="00A6657E" w:rsidRDefault="00E56A3B" w:rsidP="00C65800">
            <w:pPr>
              <w:pStyle w:val="ListParagraph"/>
              <w:numPr>
                <w:ilvl w:val="0"/>
                <w:numId w:val="4"/>
              </w:numPr>
              <w:rPr>
                <w:rFonts w:ascii="Arial" w:hAnsi="Arial" w:cs="Arial"/>
              </w:rPr>
            </w:pPr>
            <w:r w:rsidRPr="00A6657E">
              <w:rPr>
                <w:rFonts w:ascii="Arial" w:hAnsi="Arial" w:cs="Arial"/>
              </w:rPr>
              <w:t>Share samples of work* with the EE for moderation via the agreed platform.  Inform the EE that the work is available, ensure that sufficient time is allowed for the EE to undertake the work and provide a reminder of the deadline (as per the schedule of work and timelines provided at the start of the year).</w:t>
            </w:r>
            <w:r w:rsidR="00F719E4" w:rsidRPr="00A6657E">
              <w:rPr>
                <w:rFonts w:ascii="Arial" w:hAnsi="Arial" w:cs="Arial"/>
              </w:rPr>
              <w:t xml:space="preserve"> Provide the following:</w:t>
            </w:r>
          </w:p>
        </w:tc>
        <w:tc>
          <w:tcPr>
            <w:tcW w:w="2835" w:type="dxa"/>
          </w:tcPr>
          <w:p w14:paraId="2060DEC3" w14:textId="77777777" w:rsidR="00E56A3B" w:rsidRPr="00A6657E" w:rsidRDefault="00E56A3B" w:rsidP="00C65800">
            <w:pPr>
              <w:rPr>
                <w:rFonts w:ascii="Arial" w:hAnsi="Arial" w:cs="Arial"/>
              </w:rPr>
            </w:pPr>
          </w:p>
        </w:tc>
      </w:tr>
      <w:tr w:rsidR="00E56A3B" w:rsidRPr="00CB4F85" w14:paraId="5BF2B930" w14:textId="77777777" w:rsidTr="00E56A3B">
        <w:tc>
          <w:tcPr>
            <w:tcW w:w="6374" w:type="dxa"/>
          </w:tcPr>
          <w:p w14:paraId="622D55B4" w14:textId="4FC0EB0F" w:rsidR="00E56A3B" w:rsidRPr="00A6657E" w:rsidRDefault="00F719E4" w:rsidP="004F54E8">
            <w:pPr>
              <w:pStyle w:val="ListParagraph"/>
              <w:numPr>
                <w:ilvl w:val="0"/>
                <w:numId w:val="16"/>
              </w:numPr>
              <w:ind w:left="731" w:hanging="425"/>
              <w:rPr>
                <w:rFonts w:ascii="Arial" w:hAnsi="Arial" w:cs="Arial"/>
              </w:rPr>
            </w:pPr>
            <w:r w:rsidRPr="00A6657E">
              <w:rPr>
                <w:rFonts w:ascii="Arial" w:hAnsi="Arial" w:cs="Arial"/>
              </w:rPr>
              <w:t>A s</w:t>
            </w:r>
            <w:r w:rsidR="00E56A3B" w:rsidRPr="00A6657E">
              <w:rPr>
                <w:rFonts w:ascii="Arial" w:hAnsi="Arial" w:cs="Arial"/>
              </w:rPr>
              <w:t>ufficient number of exam scripts</w:t>
            </w:r>
            <w:r w:rsidRPr="00A6657E">
              <w:rPr>
                <w:rFonts w:ascii="Arial" w:hAnsi="Arial" w:cs="Arial"/>
              </w:rPr>
              <w:t>, where relevant</w:t>
            </w:r>
            <w:r w:rsidR="00E56A3B" w:rsidRPr="00A6657E">
              <w:rPr>
                <w:rFonts w:ascii="Arial" w:hAnsi="Arial" w:cs="Arial"/>
              </w:rPr>
              <w:t>*.</w:t>
            </w:r>
          </w:p>
        </w:tc>
        <w:tc>
          <w:tcPr>
            <w:tcW w:w="2835" w:type="dxa"/>
          </w:tcPr>
          <w:p w14:paraId="45895100" w14:textId="77777777" w:rsidR="00E56A3B" w:rsidRPr="00A6657E" w:rsidRDefault="00E56A3B" w:rsidP="00C65800">
            <w:pPr>
              <w:rPr>
                <w:rFonts w:ascii="Arial" w:hAnsi="Arial" w:cs="Arial"/>
              </w:rPr>
            </w:pPr>
          </w:p>
        </w:tc>
      </w:tr>
      <w:tr w:rsidR="00E56A3B" w:rsidRPr="00CB4F85" w14:paraId="5201A5DC" w14:textId="77777777" w:rsidTr="00E56A3B">
        <w:tc>
          <w:tcPr>
            <w:tcW w:w="6374" w:type="dxa"/>
          </w:tcPr>
          <w:p w14:paraId="09B7515E" w14:textId="606CA4CA" w:rsidR="00E56A3B" w:rsidRPr="00A6657E" w:rsidRDefault="00E56A3B" w:rsidP="004F54E8">
            <w:pPr>
              <w:pStyle w:val="ListParagraph"/>
              <w:numPr>
                <w:ilvl w:val="0"/>
                <w:numId w:val="16"/>
              </w:numPr>
              <w:ind w:left="731" w:hanging="425"/>
              <w:rPr>
                <w:rFonts w:ascii="Arial" w:hAnsi="Arial" w:cs="Arial"/>
              </w:rPr>
            </w:pPr>
            <w:r w:rsidRPr="00A6657E">
              <w:rPr>
                <w:rFonts w:ascii="Arial" w:hAnsi="Arial" w:cs="Arial"/>
              </w:rPr>
              <w:t>Coursework/continuously assessed/dissertation work samples*.</w:t>
            </w:r>
          </w:p>
        </w:tc>
        <w:tc>
          <w:tcPr>
            <w:tcW w:w="2835" w:type="dxa"/>
          </w:tcPr>
          <w:p w14:paraId="41468549" w14:textId="77777777" w:rsidR="00E56A3B" w:rsidRPr="00A6657E" w:rsidRDefault="00E56A3B" w:rsidP="00C65800">
            <w:pPr>
              <w:rPr>
                <w:rFonts w:ascii="Arial" w:hAnsi="Arial" w:cs="Arial"/>
              </w:rPr>
            </w:pPr>
          </w:p>
        </w:tc>
      </w:tr>
      <w:tr w:rsidR="00E56A3B" w:rsidRPr="00CB4F85" w14:paraId="754047FF" w14:textId="77777777" w:rsidTr="00E56A3B">
        <w:tc>
          <w:tcPr>
            <w:tcW w:w="6374" w:type="dxa"/>
          </w:tcPr>
          <w:p w14:paraId="67025094" w14:textId="74973A34" w:rsidR="00E56A3B" w:rsidRPr="002061E6" w:rsidRDefault="00E56A3B" w:rsidP="004F54E8">
            <w:pPr>
              <w:pStyle w:val="ListParagraph"/>
              <w:numPr>
                <w:ilvl w:val="0"/>
                <w:numId w:val="16"/>
              </w:numPr>
              <w:ind w:left="731" w:hanging="425"/>
              <w:rPr>
                <w:rFonts w:ascii="Arial" w:hAnsi="Arial" w:cs="Arial"/>
              </w:rPr>
            </w:pPr>
            <w:r w:rsidRPr="002061E6">
              <w:rPr>
                <w:rFonts w:ascii="Arial" w:hAnsi="Arial" w:cs="Arial"/>
              </w:rPr>
              <w:t>Information related to students’ oral, performances and professional placements</w:t>
            </w:r>
            <w:r w:rsidR="00F719E4" w:rsidRPr="002061E6">
              <w:rPr>
                <w:rFonts w:ascii="Arial" w:hAnsi="Arial" w:cs="Arial"/>
              </w:rPr>
              <w:t>, where relevant. Oral presentations and performances must be recorded</w:t>
            </w:r>
            <w:r w:rsidR="002061E6">
              <w:rPr>
                <w:rFonts w:ascii="Arial" w:hAnsi="Arial" w:cs="Arial"/>
              </w:rPr>
              <w:t xml:space="preserve"> and clearly labelled</w:t>
            </w:r>
            <w:r w:rsidR="00F719E4" w:rsidRPr="002061E6">
              <w:rPr>
                <w:rFonts w:ascii="Arial" w:hAnsi="Arial" w:cs="Arial"/>
              </w:rPr>
              <w:t xml:space="preserve"> for viewing by the EE.  Ensure in advance that the method of recording and sharing the recordings is suitable for the EE</w:t>
            </w:r>
            <w:r w:rsidRPr="002061E6">
              <w:rPr>
                <w:rFonts w:ascii="Arial" w:hAnsi="Arial" w:cs="Arial"/>
              </w:rPr>
              <w:t>.</w:t>
            </w:r>
          </w:p>
        </w:tc>
        <w:tc>
          <w:tcPr>
            <w:tcW w:w="2835" w:type="dxa"/>
          </w:tcPr>
          <w:p w14:paraId="042562CD" w14:textId="77777777" w:rsidR="00E56A3B" w:rsidRPr="002061E6" w:rsidRDefault="00E56A3B" w:rsidP="00C65800">
            <w:pPr>
              <w:rPr>
                <w:rFonts w:ascii="Arial" w:hAnsi="Arial" w:cs="Arial"/>
              </w:rPr>
            </w:pPr>
          </w:p>
        </w:tc>
      </w:tr>
      <w:tr w:rsidR="00E56A3B" w:rsidRPr="00CB4F85" w14:paraId="34BAA5F1" w14:textId="77777777" w:rsidTr="00E56A3B">
        <w:tc>
          <w:tcPr>
            <w:tcW w:w="6374" w:type="dxa"/>
          </w:tcPr>
          <w:p w14:paraId="3E16F554" w14:textId="628A7E4C" w:rsidR="00E56A3B" w:rsidRPr="00A6657E" w:rsidRDefault="00E56A3B" w:rsidP="004F54E8">
            <w:pPr>
              <w:pStyle w:val="ListParagraph"/>
              <w:numPr>
                <w:ilvl w:val="0"/>
                <w:numId w:val="16"/>
              </w:numPr>
              <w:ind w:left="731" w:hanging="425"/>
              <w:rPr>
                <w:rFonts w:ascii="Arial" w:hAnsi="Arial" w:cs="Arial"/>
              </w:rPr>
            </w:pPr>
            <w:r w:rsidRPr="00A6657E">
              <w:rPr>
                <w:rFonts w:ascii="Arial" w:hAnsi="Arial" w:cs="Arial"/>
              </w:rPr>
              <w:t>GA28 Moderation of Marked Assessment for internal and external moderation provided with samples.</w:t>
            </w:r>
          </w:p>
        </w:tc>
        <w:tc>
          <w:tcPr>
            <w:tcW w:w="2835" w:type="dxa"/>
          </w:tcPr>
          <w:p w14:paraId="61B5CDAB" w14:textId="77777777" w:rsidR="00E56A3B" w:rsidRPr="00A6657E" w:rsidRDefault="00E56A3B" w:rsidP="00C65800">
            <w:pPr>
              <w:rPr>
                <w:rFonts w:ascii="Arial" w:hAnsi="Arial" w:cs="Arial"/>
              </w:rPr>
            </w:pPr>
          </w:p>
        </w:tc>
      </w:tr>
      <w:tr w:rsidR="00E56A3B" w:rsidRPr="00CB4F85" w14:paraId="5A6EE7AC" w14:textId="77777777" w:rsidTr="00E56A3B">
        <w:tc>
          <w:tcPr>
            <w:tcW w:w="6374" w:type="dxa"/>
          </w:tcPr>
          <w:p w14:paraId="777CEAEF" w14:textId="7F36B92A" w:rsidR="00E56A3B" w:rsidRPr="00A6657E" w:rsidRDefault="00E56A3B" w:rsidP="00033A38">
            <w:pPr>
              <w:pStyle w:val="ListParagraph"/>
              <w:numPr>
                <w:ilvl w:val="0"/>
                <w:numId w:val="4"/>
              </w:numPr>
              <w:rPr>
                <w:rFonts w:ascii="Arial" w:hAnsi="Arial" w:cs="Arial"/>
              </w:rPr>
            </w:pPr>
            <w:r w:rsidRPr="00A6657E">
              <w:rPr>
                <w:rFonts w:ascii="Arial" w:hAnsi="Arial" w:cs="Arial"/>
              </w:rPr>
              <w:t>Provide the QE1a Module Review forms (or by the end of the year)</w:t>
            </w:r>
            <w:r w:rsidR="00F719E4" w:rsidRPr="00A6657E">
              <w:rPr>
                <w:rFonts w:ascii="Arial" w:hAnsi="Arial" w:cs="Arial"/>
              </w:rPr>
              <w:t xml:space="preserve"> (optional for Partners).</w:t>
            </w:r>
          </w:p>
        </w:tc>
        <w:tc>
          <w:tcPr>
            <w:tcW w:w="2835" w:type="dxa"/>
          </w:tcPr>
          <w:p w14:paraId="122CEE0D" w14:textId="77777777" w:rsidR="00E56A3B" w:rsidRPr="00A6657E" w:rsidRDefault="00E56A3B" w:rsidP="00033A38">
            <w:pPr>
              <w:rPr>
                <w:rFonts w:ascii="Arial" w:hAnsi="Arial" w:cs="Arial"/>
              </w:rPr>
            </w:pPr>
          </w:p>
        </w:tc>
      </w:tr>
    </w:tbl>
    <w:p w14:paraId="21A15BBE" w14:textId="6F56643C" w:rsidR="00977F64" w:rsidRPr="00A6657E" w:rsidRDefault="00033A38" w:rsidP="00033A38">
      <w:pPr>
        <w:spacing w:line="240" w:lineRule="auto"/>
        <w:rPr>
          <w:rFonts w:ascii="Arial" w:hAnsi="Arial" w:cs="Arial"/>
        </w:rPr>
      </w:pPr>
      <w:r w:rsidRPr="00A6657E">
        <w:rPr>
          <w:rFonts w:ascii="Arial" w:hAnsi="Arial" w:cs="Arial"/>
        </w:rPr>
        <w:t>*  See Section 2.3.20 of the External Expertise Protocol for details of the Process of External Examination for Taught Awards, which defines the required sampling protocols</w:t>
      </w:r>
      <w:r w:rsidR="002767D0" w:rsidRPr="00A6657E">
        <w:rPr>
          <w:rFonts w:ascii="Arial" w:hAnsi="Arial" w:cs="Arial"/>
        </w:rPr>
        <w:t>.</w:t>
      </w:r>
    </w:p>
    <w:p w14:paraId="61BFEDF4" w14:textId="3B07488A" w:rsidR="002767D0" w:rsidRPr="00A6657E" w:rsidRDefault="002767D0" w:rsidP="00033A38">
      <w:pPr>
        <w:spacing w:line="240" w:lineRule="auto"/>
        <w:rPr>
          <w:rFonts w:ascii="Arial" w:hAnsi="Arial" w:cs="Arial"/>
        </w:rPr>
      </w:pPr>
    </w:p>
    <w:p w14:paraId="25DC2C19" w14:textId="1A17BD40" w:rsidR="003E4459" w:rsidRPr="00CB4F85" w:rsidRDefault="003E4459">
      <w:pPr>
        <w:rPr>
          <w:rFonts w:ascii="Arial" w:hAnsi="Arial" w:cs="Arial"/>
        </w:rPr>
      </w:pPr>
      <w:r w:rsidRPr="00CB4F85">
        <w:rPr>
          <w:rFonts w:ascii="Arial" w:hAnsi="Arial" w:cs="Arial"/>
        </w:rPr>
        <w:br w:type="page"/>
      </w:r>
    </w:p>
    <w:p w14:paraId="7F1F6A8D" w14:textId="6CC3151F" w:rsidR="00586C17" w:rsidRPr="00A6657E" w:rsidRDefault="00586C17" w:rsidP="00586C17">
      <w:pPr>
        <w:pStyle w:val="Heading2"/>
        <w:numPr>
          <w:ilvl w:val="0"/>
          <w:numId w:val="12"/>
        </w:numPr>
        <w:spacing w:before="0" w:after="240"/>
        <w:ind w:left="360"/>
        <w:rPr>
          <w:rFonts w:ascii="Arial" w:hAnsi="Arial" w:cs="Arial"/>
        </w:rPr>
      </w:pPr>
      <w:bookmarkStart w:id="21" w:name="_Toc192599901"/>
      <w:r w:rsidRPr="00A6657E">
        <w:rPr>
          <w:rFonts w:ascii="Arial" w:hAnsi="Arial" w:cs="Arial"/>
        </w:rPr>
        <w:t>External Examiner Attendance/Visits</w:t>
      </w:r>
      <w:bookmarkEnd w:id="21"/>
    </w:p>
    <w:p w14:paraId="130E33F6" w14:textId="4ABEC4D8" w:rsidR="00E75621" w:rsidRPr="00A6657E" w:rsidRDefault="00E75621" w:rsidP="00E75621">
      <w:pPr>
        <w:pStyle w:val="Heading3"/>
        <w:rPr>
          <w:rFonts w:ascii="Arial" w:hAnsi="Arial" w:cs="Arial"/>
        </w:rPr>
      </w:pPr>
      <w:bookmarkStart w:id="22" w:name="_Toc192599902"/>
      <w:r w:rsidRPr="00A6657E">
        <w:rPr>
          <w:rFonts w:ascii="Arial" w:hAnsi="Arial" w:cs="Arial"/>
        </w:rPr>
        <w:t>Number and Format of Visits</w:t>
      </w:r>
      <w:bookmarkEnd w:id="22"/>
    </w:p>
    <w:p w14:paraId="13926664" w14:textId="038E6D43" w:rsidR="00E75621" w:rsidRPr="00A6657E" w:rsidRDefault="002061E6" w:rsidP="00E75621">
      <w:pPr>
        <w:rPr>
          <w:rFonts w:ascii="Arial" w:hAnsi="Arial" w:cs="Arial"/>
        </w:rPr>
      </w:pPr>
      <w:r>
        <w:rPr>
          <w:rFonts w:ascii="Arial" w:hAnsi="Arial" w:cs="Arial"/>
        </w:rPr>
        <w:t xml:space="preserve">For </w:t>
      </w:r>
      <w:r w:rsidRPr="00A6657E">
        <w:rPr>
          <w:rFonts w:ascii="Arial" w:hAnsi="Arial" w:cs="Arial"/>
          <w:b/>
          <w:bCs/>
        </w:rPr>
        <w:t xml:space="preserve">UWTSD </w:t>
      </w:r>
      <w:r>
        <w:rPr>
          <w:rFonts w:ascii="Arial" w:hAnsi="Arial" w:cs="Arial"/>
        </w:rPr>
        <w:t>programmes, a</w:t>
      </w:r>
      <w:r w:rsidR="00E75621" w:rsidRPr="00A6657E">
        <w:rPr>
          <w:rFonts w:ascii="Arial" w:hAnsi="Arial" w:cs="Arial"/>
        </w:rPr>
        <w:t xml:space="preserve">ll external examiners </w:t>
      </w:r>
      <w:r w:rsidR="00E75621" w:rsidRPr="00A6657E">
        <w:rPr>
          <w:rFonts w:ascii="Arial" w:hAnsi="Arial" w:cs="Arial"/>
          <w:b/>
          <w:bCs/>
        </w:rPr>
        <w:t>normally</w:t>
      </w:r>
      <w:r w:rsidR="00E75621" w:rsidRPr="00A6657E">
        <w:rPr>
          <w:rFonts w:ascii="Arial" w:hAnsi="Arial" w:cs="Arial"/>
        </w:rPr>
        <w:t xml:space="preserve"> visit (which may be online rather than face-to-face) the University </w:t>
      </w:r>
      <w:r w:rsidR="00E75621" w:rsidRPr="00A6657E">
        <w:rPr>
          <w:rFonts w:ascii="Arial" w:hAnsi="Arial" w:cs="Arial"/>
          <w:b/>
          <w:bCs/>
        </w:rPr>
        <w:t>once a year</w:t>
      </w:r>
      <w:r w:rsidR="00E75621" w:rsidRPr="00A6657E">
        <w:rPr>
          <w:rFonts w:ascii="Arial" w:hAnsi="Arial" w:cs="Arial"/>
        </w:rPr>
        <w:t>. The purpose of the visit could be to attend the examining board or to meet with the programme team and students</w:t>
      </w:r>
      <w:r w:rsidR="00F065BC" w:rsidRPr="00A6657E">
        <w:rPr>
          <w:rFonts w:ascii="Arial" w:hAnsi="Arial" w:cs="Arial"/>
        </w:rPr>
        <w:t xml:space="preserve"> (see below)</w:t>
      </w:r>
      <w:r w:rsidR="00E75621" w:rsidRPr="00A6657E">
        <w:rPr>
          <w:rFonts w:ascii="Arial" w:hAnsi="Arial" w:cs="Arial"/>
        </w:rPr>
        <w:t xml:space="preserve">.  </w:t>
      </w:r>
      <w:r w:rsidR="00FD4720" w:rsidRPr="00A6657E">
        <w:rPr>
          <w:rFonts w:ascii="Arial" w:hAnsi="Arial" w:cs="Arial"/>
        </w:rPr>
        <w:t>One visit per year is included in the EE’s basic fee.</w:t>
      </w:r>
    </w:p>
    <w:p w14:paraId="55E89050" w14:textId="15A70EAA" w:rsidR="00E75621" w:rsidRPr="00A6657E" w:rsidRDefault="00E75621" w:rsidP="00E75621">
      <w:pPr>
        <w:rPr>
          <w:rFonts w:ascii="Arial" w:hAnsi="Arial" w:cs="Arial"/>
        </w:rPr>
      </w:pPr>
      <w:r w:rsidRPr="00A6657E">
        <w:rPr>
          <w:rFonts w:ascii="Arial" w:hAnsi="Arial" w:cs="Arial"/>
          <w:b/>
          <w:bCs/>
        </w:rPr>
        <w:t>Additional</w:t>
      </w:r>
      <w:r w:rsidRPr="00A6657E">
        <w:rPr>
          <w:rFonts w:ascii="Arial" w:hAnsi="Arial" w:cs="Arial"/>
        </w:rPr>
        <w:t xml:space="preserve"> visits (normally up to a maximum of three additional visits per year) may be required for programmes with a performance, practical or professional element or for cohorts with variable/multiple or non-standard completion times.  Additional visits must be identified on the GA2/b/c form</w:t>
      </w:r>
      <w:r w:rsidR="00FD4720" w:rsidRPr="00A6657E">
        <w:rPr>
          <w:rFonts w:ascii="Arial" w:hAnsi="Arial" w:cs="Arial"/>
        </w:rPr>
        <w:t xml:space="preserve">, together with the reason for the visit and proposed </w:t>
      </w:r>
      <w:r w:rsidR="00CB4F85" w:rsidRPr="00CB4F85">
        <w:rPr>
          <w:rFonts w:ascii="Arial" w:hAnsi="Arial" w:cs="Arial"/>
        </w:rPr>
        <w:t>location and</w:t>
      </w:r>
      <w:r w:rsidRPr="00A6657E">
        <w:rPr>
          <w:rFonts w:ascii="Arial" w:hAnsi="Arial" w:cs="Arial"/>
        </w:rPr>
        <w:t xml:space="preserve"> approved during the nomination/extension process.</w:t>
      </w:r>
    </w:p>
    <w:p w14:paraId="0D93BEA9" w14:textId="44EA3D04" w:rsidR="00F065BC" w:rsidRDefault="00E75621" w:rsidP="00E75621">
      <w:pPr>
        <w:rPr>
          <w:rFonts w:ascii="Arial" w:hAnsi="Arial" w:cs="Arial"/>
        </w:rPr>
      </w:pPr>
      <w:r w:rsidRPr="00A6657E">
        <w:rPr>
          <w:rFonts w:ascii="Arial" w:hAnsi="Arial" w:cs="Arial"/>
        </w:rPr>
        <w:t xml:space="preserve">External examiners of </w:t>
      </w:r>
      <w:r w:rsidRPr="00A6657E">
        <w:rPr>
          <w:rFonts w:ascii="Arial" w:hAnsi="Arial" w:cs="Arial"/>
          <w:b/>
          <w:bCs/>
        </w:rPr>
        <w:t>practice-based programmes</w:t>
      </w:r>
      <w:r w:rsidRPr="00A6657E">
        <w:rPr>
          <w:rFonts w:ascii="Arial" w:hAnsi="Arial" w:cs="Arial"/>
        </w:rPr>
        <w:t xml:space="preserve">, typically in Initial Teacher Education, may be required to visit placement settings (schools) to meet with students and mentors. Otherwise, there is no general expectation that examiners will meet with students although they may do so on request. Institutes will determine the arrangements by which examiners may engage directly with </w:t>
      </w:r>
      <w:r w:rsidR="00CB4F85" w:rsidRPr="00CB4F85">
        <w:rPr>
          <w:rFonts w:ascii="Arial" w:hAnsi="Arial" w:cs="Arial"/>
        </w:rPr>
        <w:t>students and</w:t>
      </w:r>
      <w:r w:rsidRPr="00A6657E">
        <w:rPr>
          <w:rFonts w:ascii="Arial" w:hAnsi="Arial" w:cs="Arial"/>
        </w:rPr>
        <w:t xml:space="preserve"> ensure that examiners are aware of them.</w:t>
      </w:r>
      <w:r w:rsidR="005464A4" w:rsidRPr="00A6657E">
        <w:rPr>
          <w:rFonts w:ascii="Arial" w:hAnsi="Arial" w:cs="Arial"/>
        </w:rPr>
        <w:t xml:space="preserve"> </w:t>
      </w:r>
    </w:p>
    <w:p w14:paraId="39FB4DA8" w14:textId="7F302572" w:rsidR="002061E6" w:rsidRPr="002061E6" w:rsidRDefault="002061E6" w:rsidP="00E75621">
      <w:pPr>
        <w:rPr>
          <w:rFonts w:ascii="Arial" w:hAnsi="Arial" w:cs="Arial"/>
        </w:rPr>
      </w:pPr>
      <w:r w:rsidRPr="00A6657E">
        <w:rPr>
          <w:rFonts w:ascii="Arial" w:hAnsi="Arial" w:cs="Arial"/>
        </w:rPr>
        <w:t xml:space="preserve">For </w:t>
      </w:r>
      <w:r w:rsidRPr="00A6657E">
        <w:rPr>
          <w:rFonts w:ascii="Arial" w:hAnsi="Arial" w:cs="Arial"/>
          <w:b/>
          <w:bCs/>
        </w:rPr>
        <w:t>Collaborative Partnership</w:t>
      </w:r>
      <w:r w:rsidRPr="00A6657E">
        <w:rPr>
          <w:rFonts w:ascii="Arial" w:hAnsi="Arial" w:cs="Arial"/>
        </w:rPr>
        <w:t xml:space="preserve"> programmes, all module external examiners are required to attend a meeting with the programme team once during the academic year, normally electronically. </w:t>
      </w:r>
      <w:r w:rsidRPr="00A6657E">
        <w:rPr>
          <w:rFonts w:ascii="Arial" w:hAnsi="Arial" w:cs="Arial"/>
          <w:lang w:val="en-US"/>
        </w:rPr>
        <w:t xml:space="preserve">Module external examiners for Collaborative Partnership </w:t>
      </w:r>
      <w:r w:rsidRPr="00A6657E">
        <w:rPr>
          <w:rFonts w:ascii="Arial" w:hAnsi="Arial" w:cs="Arial"/>
        </w:rPr>
        <w:t>programmes are not expected to visit the partner institution in person, unless this is essential due to the nature of the assessment work (e.g. such as attending exhibitions or performances) and has been agreed as part of the nomination process. The meeting may coincide with the date of the Examining Board or be undertaken at a mutually convenient date. If physical visits to the partner are required, the number of physical visits, the purpose and intended location of the visit must be included on the nomination form and must be confirmed by the Collaborative Partnerships Office before the nomination is submitted for approval.</w:t>
      </w:r>
    </w:p>
    <w:p w14:paraId="10F79076" w14:textId="23FC8322" w:rsidR="002061E6" w:rsidRPr="00A6657E" w:rsidRDefault="002061E6" w:rsidP="00A6657E">
      <w:pPr>
        <w:pStyle w:val="Heading3"/>
        <w:rPr>
          <w:rFonts w:ascii="Arial" w:hAnsi="Arial" w:cs="Arial"/>
        </w:rPr>
      </w:pPr>
      <w:bookmarkStart w:id="23" w:name="_Toc192599903"/>
      <w:r>
        <w:rPr>
          <w:rFonts w:ascii="Arial" w:hAnsi="Arial" w:cs="Arial"/>
        </w:rPr>
        <w:t>Meeting with Students</w:t>
      </w:r>
      <w:bookmarkEnd w:id="23"/>
    </w:p>
    <w:p w14:paraId="31CF48BC" w14:textId="1C123872" w:rsidR="005464A4" w:rsidRPr="00A6657E" w:rsidRDefault="005464A4" w:rsidP="00E75621">
      <w:pPr>
        <w:rPr>
          <w:rFonts w:ascii="Arial" w:hAnsi="Arial" w:cs="Arial"/>
        </w:rPr>
      </w:pPr>
      <w:r w:rsidRPr="00A6657E">
        <w:rPr>
          <w:rFonts w:ascii="Arial" w:hAnsi="Arial" w:cs="Arial"/>
        </w:rPr>
        <w:t xml:space="preserve">There are no set guidelines for </w:t>
      </w:r>
      <w:r w:rsidR="00684E41" w:rsidRPr="00A6657E">
        <w:rPr>
          <w:rFonts w:ascii="Arial" w:hAnsi="Arial" w:cs="Arial"/>
          <w:b/>
          <w:bCs/>
        </w:rPr>
        <w:t xml:space="preserve">optional </w:t>
      </w:r>
      <w:r w:rsidRPr="00A6657E">
        <w:rPr>
          <w:rFonts w:ascii="Arial" w:hAnsi="Arial" w:cs="Arial"/>
          <w:b/>
          <w:bCs/>
        </w:rPr>
        <w:t>meetings between examiners and students</w:t>
      </w:r>
      <w:r w:rsidRPr="00A6657E">
        <w:rPr>
          <w:rFonts w:ascii="Arial" w:hAnsi="Arial" w:cs="Arial"/>
        </w:rPr>
        <w:t xml:space="preserve"> and examiners may discuss any relevant issues with students, but they may wish to consider:</w:t>
      </w:r>
    </w:p>
    <w:p w14:paraId="13BCF0B7" w14:textId="020C762E" w:rsidR="005464A4" w:rsidRPr="00A6657E" w:rsidRDefault="00F065BC" w:rsidP="004B0153">
      <w:pPr>
        <w:pStyle w:val="ListParagraph"/>
        <w:numPr>
          <w:ilvl w:val="0"/>
          <w:numId w:val="15"/>
        </w:numPr>
        <w:ind w:left="360"/>
        <w:rPr>
          <w:rFonts w:ascii="Arial" w:hAnsi="Arial" w:cs="Arial"/>
        </w:rPr>
      </w:pPr>
      <w:r w:rsidRPr="00A6657E">
        <w:rPr>
          <w:rFonts w:ascii="Arial" w:hAnsi="Arial" w:cs="Arial"/>
        </w:rPr>
        <w:t>h</w:t>
      </w:r>
      <w:r w:rsidR="005464A4" w:rsidRPr="00A6657E">
        <w:rPr>
          <w:rFonts w:ascii="Arial" w:hAnsi="Arial" w:cs="Arial"/>
        </w:rPr>
        <w:t xml:space="preserve">ow useful students have found feedback on </w:t>
      </w:r>
      <w:r w:rsidR="00CB4F85" w:rsidRPr="00CB4F85">
        <w:rPr>
          <w:rFonts w:ascii="Arial" w:hAnsi="Arial" w:cs="Arial"/>
        </w:rPr>
        <w:t>assignments</w:t>
      </w:r>
      <w:r w:rsidR="00C203B7">
        <w:rPr>
          <w:rFonts w:ascii="Arial" w:hAnsi="Arial" w:cs="Arial"/>
        </w:rPr>
        <w:t>;</w:t>
      </w:r>
    </w:p>
    <w:p w14:paraId="2F8602BD" w14:textId="32780350" w:rsidR="00F065BC" w:rsidRPr="00A6657E" w:rsidRDefault="00F065BC" w:rsidP="004B0153">
      <w:pPr>
        <w:pStyle w:val="ListParagraph"/>
        <w:numPr>
          <w:ilvl w:val="0"/>
          <w:numId w:val="15"/>
        </w:numPr>
        <w:ind w:left="360"/>
        <w:rPr>
          <w:rFonts w:ascii="Arial" w:hAnsi="Arial" w:cs="Arial"/>
        </w:rPr>
      </w:pPr>
      <w:r w:rsidRPr="00A6657E">
        <w:rPr>
          <w:rFonts w:ascii="Arial" w:hAnsi="Arial" w:cs="Arial"/>
        </w:rPr>
        <w:t>c</w:t>
      </w:r>
      <w:r w:rsidR="005464A4" w:rsidRPr="00A6657E">
        <w:rPr>
          <w:rFonts w:ascii="Arial" w:hAnsi="Arial" w:cs="Arial"/>
        </w:rPr>
        <w:t xml:space="preserve">omments and discussion relating to </w:t>
      </w:r>
      <w:r w:rsidRPr="00A6657E">
        <w:rPr>
          <w:rFonts w:ascii="Arial" w:hAnsi="Arial" w:cs="Arial"/>
        </w:rPr>
        <w:t xml:space="preserve">placements, work-based learning, exchange </w:t>
      </w:r>
      <w:r w:rsidR="00CB4F85" w:rsidRPr="00CB4F85">
        <w:rPr>
          <w:rFonts w:ascii="Arial" w:hAnsi="Arial" w:cs="Arial"/>
        </w:rPr>
        <w:t>opportunities</w:t>
      </w:r>
      <w:r w:rsidR="00C203B7">
        <w:rPr>
          <w:rFonts w:ascii="Arial" w:hAnsi="Arial" w:cs="Arial"/>
        </w:rPr>
        <w:t>;</w:t>
      </w:r>
    </w:p>
    <w:p w14:paraId="2931C4CE" w14:textId="170C2F64" w:rsidR="00F065BC" w:rsidRPr="00A6657E" w:rsidRDefault="00F065BC" w:rsidP="004B0153">
      <w:pPr>
        <w:pStyle w:val="ListParagraph"/>
        <w:numPr>
          <w:ilvl w:val="0"/>
          <w:numId w:val="15"/>
        </w:numPr>
        <w:ind w:left="360"/>
        <w:rPr>
          <w:rFonts w:ascii="Arial" w:hAnsi="Arial" w:cs="Arial"/>
        </w:rPr>
      </w:pPr>
      <w:r w:rsidRPr="00A6657E">
        <w:rPr>
          <w:rFonts w:ascii="Arial" w:hAnsi="Arial" w:cs="Arial"/>
        </w:rPr>
        <w:t xml:space="preserve">what the students are particularly enjoying or finding </w:t>
      </w:r>
      <w:r w:rsidR="00CB4F85" w:rsidRPr="00CB4F85">
        <w:rPr>
          <w:rFonts w:ascii="Arial" w:hAnsi="Arial" w:cs="Arial"/>
        </w:rPr>
        <w:t>challenging</w:t>
      </w:r>
      <w:r w:rsidR="00C203B7">
        <w:rPr>
          <w:rFonts w:ascii="Arial" w:hAnsi="Arial" w:cs="Arial"/>
        </w:rPr>
        <w:t>;</w:t>
      </w:r>
    </w:p>
    <w:p w14:paraId="239E3BF1" w14:textId="39B45C48" w:rsidR="00F065BC" w:rsidRPr="00A6657E" w:rsidRDefault="00F065BC" w:rsidP="004B0153">
      <w:pPr>
        <w:pStyle w:val="ListParagraph"/>
        <w:numPr>
          <w:ilvl w:val="0"/>
          <w:numId w:val="15"/>
        </w:numPr>
        <w:ind w:left="360"/>
        <w:rPr>
          <w:rFonts w:ascii="Arial" w:hAnsi="Arial" w:cs="Arial"/>
        </w:rPr>
      </w:pPr>
      <w:r w:rsidRPr="00A6657E">
        <w:rPr>
          <w:rFonts w:ascii="Arial" w:hAnsi="Arial" w:cs="Arial"/>
        </w:rPr>
        <w:t xml:space="preserve">whether students feel they have opportunities to apply what they have </w:t>
      </w:r>
      <w:r w:rsidR="00CB4F85" w:rsidRPr="00CB4F85">
        <w:rPr>
          <w:rFonts w:ascii="Arial" w:hAnsi="Arial" w:cs="Arial"/>
        </w:rPr>
        <w:t>learnt</w:t>
      </w:r>
      <w:r w:rsidR="00C203B7">
        <w:rPr>
          <w:rFonts w:ascii="Arial" w:hAnsi="Arial" w:cs="Arial"/>
        </w:rPr>
        <w:t>;</w:t>
      </w:r>
    </w:p>
    <w:p w14:paraId="2E8821B7" w14:textId="0BCF6592" w:rsidR="00E75621" w:rsidRPr="00A6657E" w:rsidRDefault="00F065BC" w:rsidP="004B0153">
      <w:pPr>
        <w:pStyle w:val="ListParagraph"/>
        <w:numPr>
          <w:ilvl w:val="0"/>
          <w:numId w:val="15"/>
        </w:numPr>
        <w:ind w:left="360"/>
        <w:rPr>
          <w:rFonts w:ascii="Arial" w:hAnsi="Arial" w:cs="Arial"/>
        </w:rPr>
      </w:pPr>
      <w:r w:rsidRPr="00A6657E">
        <w:rPr>
          <w:rFonts w:ascii="Arial" w:hAnsi="Arial" w:cs="Arial"/>
        </w:rPr>
        <w:t>whether they feel that the curriculum is inclusive</w:t>
      </w:r>
      <w:r w:rsidR="005464A4" w:rsidRPr="00A6657E">
        <w:rPr>
          <w:rFonts w:ascii="Arial" w:hAnsi="Arial" w:cs="Arial"/>
        </w:rPr>
        <w:t>.</w:t>
      </w:r>
    </w:p>
    <w:p w14:paraId="0B8FD960" w14:textId="27DC9BC7" w:rsidR="00F065BC" w:rsidRPr="00A6657E" w:rsidRDefault="00F065BC" w:rsidP="00684E41">
      <w:pPr>
        <w:rPr>
          <w:rFonts w:ascii="Arial" w:hAnsi="Arial" w:cs="Arial"/>
        </w:rPr>
      </w:pPr>
      <w:r w:rsidRPr="00A6657E">
        <w:rPr>
          <w:rFonts w:ascii="Arial" w:hAnsi="Arial" w:cs="Arial"/>
        </w:rPr>
        <w:t xml:space="preserve">It should be made clear to students that non-academic issues (such as parking or accommodation) should not be raised with examiners, and that the examiner cannot be influenced to change </w:t>
      </w:r>
      <w:r w:rsidR="004B0153" w:rsidRPr="00A6657E">
        <w:rPr>
          <w:rFonts w:ascii="Arial" w:hAnsi="Arial" w:cs="Arial"/>
        </w:rPr>
        <w:t xml:space="preserve">individual </w:t>
      </w:r>
      <w:r w:rsidRPr="00A6657E">
        <w:rPr>
          <w:rFonts w:ascii="Arial" w:hAnsi="Arial" w:cs="Arial"/>
        </w:rPr>
        <w:t>assessment marks o</w:t>
      </w:r>
      <w:r w:rsidR="004B0153" w:rsidRPr="00A6657E">
        <w:rPr>
          <w:rFonts w:ascii="Arial" w:hAnsi="Arial" w:cs="Arial"/>
        </w:rPr>
        <w:t>r to become involved in academic appeals or complaints.</w:t>
      </w:r>
    </w:p>
    <w:p w14:paraId="6D76802F" w14:textId="5470692B" w:rsidR="00E75621" w:rsidRPr="00A6657E" w:rsidRDefault="00E75621" w:rsidP="00E75621">
      <w:pPr>
        <w:pStyle w:val="Heading3"/>
        <w:rPr>
          <w:rFonts w:ascii="Arial" w:hAnsi="Arial" w:cs="Arial"/>
        </w:rPr>
      </w:pPr>
      <w:bookmarkStart w:id="24" w:name="_Toc192599904"/>
      <w:r w:rsidRPr="00A6657E">
        <w:rPr>
          <w:rFonts w:ascii="Arial" w:hAnsi="Arial" w:cs="Arial"/>
        </w:rPr>
        <w:t>Exam Board Attendance</w:t>
      </w:r>
      <w:bookmarkEnd w:id="24"/>
    </w:p>
    <w:p w14:paraId="51D29E32" w14:textId="436218CB" w:rsidR="00E75621" w:rsidRPr="00A6657E" w:rsidRDefault="00E75621" w:rsidP="00E75621">
      <w:pPr>
        <w:rPr>
          <w:rFonts w:ascii="Arial" w:hAnsi="Arial" w:cs="Arial"/>
        </w:rPr>
      </w:pPr>
      <w:r w:rsidRPr="00A6657E">
        <w:rPr>
          <w:rFonts w:ascii="Arial" w:hAnsi="Arial" w:cs="Arial"/>
        </w:rPr>
        <w:t>Module examiners contribute to Examining Boards and must be given the opportunity to attend the Examining Boards, although it may be agreed with the EE that they will attend for a different purpose, such as meeting with staff or students. Currently, most Examining Boards for University programmes are held online, and all Examining Boards for collaborative partners are held online; therefore, attendance at an Examining Board would normally be online.</w:t>
      </w:r>
    </w:p>
    <w:p w14:paraId="255E017C" w14:textId="4F5C2D72" w:rsidR="00E75621" w:rsidRPr="00A6657E" w:rsidRDefault="00E75621" w:rsidP="00E75621">
      <w:pPr>
        <w:pStyle w:val="Heading3"/>
        <w:rPr>
          <w:rFonts w:ascii="Arial" w:hAnsi="Arial" w:cs="Arial"/>
        </w:rPr>
      </w:pPr>
      <w:bookmarkStart w:id="25" w:name="_Toc192599905"/>
      <w:r w:rsidRPr="00A6657E">
        <w:rPr>
          <w:rFonts w:ascii="Arial" w:hAnsi="Arial" w:cs="Arial"/>
        </w:rPr>
        <w:t>Expenses and Visit</w:t>
      </w:r>
      <w:r w:rsidR="00CB4F85">
        <w:rPr>
          <w:rFonts w:ascii="Arial" w:hAnsi="Arial" w:cs="Arial"/>
        </w:rPr>
        <w:t>(s)</w:t>
      </w:r>
      <w:r w:rsidRPr="00A6657E">
        <w:rPr>
          <w:rFonts w:ascii="Arial" w:hAnsi="Arial" w:cs="Arial"/>
        </w:rPr>
        <w:t xml:space="preserve"> Payment</w:t>
      </w:r>
      <w:r w:rsidR="00CB4F85">
        <w:rPr>
          <w:rFonts w:ascii="Arial" w:hAnsi="Arial" w:cs="Arial"/>
        </w:rPr>
        <w:t>s</w:t>
      </w:r>
      <w:bookmarkEnd w:id="25"/>
    </w:p>
    <w:p w14:paraId="0D7CCC75" w14:textId="05A5E35C" w:rsidR="00E75621" w:rsidRDefault="00E75621" w:rsidP="00E75621">
      <w:pPr>
        <w:rPr>
          <w:rFonts w:ascii="Arial" w:hAnsi="Arial" w:cs="Arial"/>
        </w:rPr>
      </w:pPr>
      <w:r w:rsidRPr="00A6657E">
        <w:rPr>
          <w:rFonts w:ascii="Arial" w:hAnsi="Arial" w:cs="Arial"/>
        </w:rPr>
        <w:t xml:space="preserve">EEs may claim </w:t>
      </w:r>
      <w:r w:rsidRPr="00A6657E">
        <w:rPr>
          <w:rFonts w:ascii="Arial" w:hAnsi="Arial" w:cs="Arial"/>
          <w:b/>
          <w:bCs/>
        </w:rPr>
        <w:t>expenses</w:t>
      </w:r>
      <w:r w:rsidRPr="00A6657E">
        <w:rPr>
          <w:rFonts w:ascii="Arial" w:hAnsi="Arial" w:cs="Arial"/>
        </w:rPr>
        <w:t xml:space="preserve"> for authorised physical visits to campuses/partner locations.  An expenses cap is set for each EE upon appointment.  The Academic Office will advise the EEs of their individual expenses cap, together with the process for claiming expenses and the financial regulations relating to expense claims</w:t>
      </w:r>
      <w:r w:rsidR="00CB4F85">
        <w:rPr>
          <w:rFonts w:ascii="Arial" w:hAnsi="Arial" w:cs="Arial"/>
        </w:rPr>
        <w:t xml:space="preserve"> upon appointment</w:t>
      </w:r>
      <w:r w:rsidRPr="00A6657E">
        <w:rPr>
          <w:rFonts w:ascii="Arial" w:hAnsi="Arial" w:cs="Arial"/>
        </w:rPr>
        <w:t>.</w:t>
      </w:r>
      <w:r w:rsidR="00FD4720" w:rsidRPr="00A6657E">
        <w:rPr>
          <w:rFonts w:ascii="Arial" w:hAnsi="Arial" w:cs="Arial"/>
        </w:rPr>
        <w:t xml:space="preserve">  The expenses cap</w:t>
      </w:r>
      <w:r w:rsidR="002A22B5" w:rsidRPr="00A6657E">
        <w:rPr>
          <w:rFonts w:ascii="Arial" w:hAnsi="Arial" w:cs="Arial"/>
        </w:rPr>
        <w:t xml:space="preserve"> is either £300 or £400 and</w:t>
      </w:r>
      <w:r w:rsidR="00FD4720" w:rsidRPr="00A6657E">
        <w:rPr>
          <w:rFonts w:ascii="Arial" w:hAnsi="Arial" w:cs="Arial"/>
        </w:rPr>
        <w:t xml:space="preserve"> </w:t>
      </w:r>
      <w:r w:rsidR="006509DB" w:rsidRPr="00A6657E">
        <w:rPr>
          <w:rFonts w:ascii="Arial" w:hAnsi="Arial" w:cs="Arial"/>
        </w:rPr>
        <w:t>is based on the mileage between the EE’s</w:t>
      </w:r>
      <w:r w:rsidR="002A22B5" w:rsidRPr="00A6657E">
        <w:rPr>
          <w:rFonts w:ascii="Arial" w:hAnsi="Arial" w:cs="Arial"/>
        </w:rPr>
        <w:t xml:space="preserve"> preferred contact</w:t>
      </w:r>
      <w:r w:rsidR="006509DB" w:rsidRPr="00A6657E">
        <w:rPr>
          <w:rFonts w:ascii="Arial" w:hAnsi="Arial" w:cs="Arial"/>
        </w:rPr>
        <w:t xml:space="preserve"> address and the University campus identified for the visits</w:t>
      </w:r>
      <w:r w:rsidR="002A22B5" w:rsidRPr="00A6657E">
        <w:rPr>
          <w:rFonts w:ascii="Arial" w:hAnsi="Arial" w:cs="Arial"/>
        </w:rPr>
        <w:t xml:space="preserve">, or furthest location if more than one visit is identified.  The expenses cap includes travel, accommodation and refreshments and any other expenses; any expenditure over the agreed cap will not </w:t>
      </w:r>
      <w:r w:rsidR="005464A4" w:rsidRPr="00A6657E">
        <w:rPr>
          <w:rFonts w:ascii="Arial" w:hAnsi="Arial" w:cs="Arial"/>
        </w:rPr>
        <w:t xml:space="preserve">normally </w:t>
      </w:r>
      <w:r w:rsidR="002A22B5" w:rsidRPr="00A6657E">
        <w:rPr>
          <w:rFonts w:ascii="Arial" w:hAnsi="Arial" w:cs="Arial"/>
        </w:rPr>
        <w:t>be reimbursed.</w:t>
      </w:r>
    </w:p>
    <w:p w14:paraId="2B24296F" w14:textId="5A61D838" w:rsidR="00CB4F85" w:rsidRPr="00A6657E" w:rsidRDefault="00CB4F85" w:rsidP="00E75621">
      <w:pPr>
        <w:rPr>
          <w:rFonts w:ascii="Arial" w:hAnsi="Arial" w:cs="Arial"/>
        </w:rPr>
      </w:pPr>
      <w:r>
        <w:rPr>
          <w:rFonts w:ascii="Arial" w:hAnsi="Arial" w:cs="Arial"/>
        </w:rPr>
        <w:t xml:space="preserve">Please note that Expenses claims must be submitted by the EE to the Academic Office (aoexternals@uwtsd.ac.uk) </w:t>
      </w:r>
      <w:r>
        <w:rPr>
          <w:rFonts w:ascii="Arial" w:hAnsi="Arial" w:cs="Arial"/>
          <w:b/>
          <w:bCs/>
          <w:u w:val="single"/>
        </w:rPr>
        <w:t>within four weeks</w:t>
      </w:r>
      <w:r>
        <w:rPr>
          <w:rFonts w:ascii="Arial" w:hAnsi="Arial" w:cs="Arial"/>
        </w:rPr>
        <w:t xml:space="preserve"> of their visit. Any claims submitted after this period may be rejected by the Finance Department.</w:t>
      </w:r>
    </w:p>
    <w:p w14:paraId="1B23F50D" w14:textId="4407DE18" w:rsidR="00E75621" w:rsidRDefault="00E75621" w:rsidP="00E75621">
      <w:pPr>
        <w:rPr>
          <w:rFonts w:ascii="Arial" w:hAnsi="Arial" w:cs="Arial"/>
        </w:rPr>
      </w:pPr>
      <w:r w:rsidRPr="00A6657E">
        <w:rPr>
          <w:rFonts w:ascii="Arial" w:hAnsi="Arial" w:cs="Arial"/>
        </w:rPr>
        <w:t xml:space="preserve">EEs who are required to undertake authorised </w:t>
      </w:r>
      <w:r w:rsidRPr="00A6657E">
        <w:rPr>
          <w:rFonts w:ascii="Arial" w:hAnsi="Arial" w:cs="Arial"/>
          <w:b/>
          <w:bCs/>
        </w:rPr>
        <w:t>additional</w:t>
      </w:r>
      <w:r w:rsidRPr="00A6657E">
        <w:rPr>
          <w:rFonts w:ascii="Arial" w:hAnsi="Arial" w:cs="Arial"/>
        </w:rPr>
        <w:t xml:space="preserve"> visits (i.e. in addition to the one standard visit included in their annual fee) will be paid an additional fee of £100 per visit</w:t>
      </w:r>
      <w:r w:rsidR="006509DB" w:rsidRPr="00A6657E">
        <w:rPr>
          <w:rFonts w:ascii="Arial" w:hAnsi="Arial" w:cs="Arial"/>
        </w:rPr>
        <w:t>, together with expenses.</w:t>
      </w:r>
      <w:r w:rsidR="00C203B7" w:rsidRPr="00C203B7">
        <w:rPr>
          <w:rFonts w:ascii="Segoe UI" w:hAnsi="Segoe UI" w:cs="Segoe UI"/>
          <w:sz w:val="18"/>
          <w:szCs w:val="18"/>
        </w:rPr>
        <w:t xml:space="preserve"> </w:t>
      </w:r>
      <w:r w:rsidR="00C203B7">
        <w:rPr>
          <w:rFonts w:ascii="Segoe UI" w:hAnsi="Segoe UI" w:cs="Segoe UI"/>
          <w:sz w:val="18"/>
          <w:szCs w:val="18"/>
        </w:rPr>
        <w:t xml:space="preserve"> </w:t>
      </w:r>
      <w:r w:rsidR="00C203B7" w:rsidRPr="00C203B7">
        <w:rPr>
          <w:rFonts w:ascii="Arial" w:hAnsi="Arial" w:cs="Arial"/>
        </w:rPr>
        <w:t>The additional visit fee(s) will be paid together with the annual fee payment, at the end of the academic year following submission of the GA3 External Examiner’s Annual report (online form)</w:t>
      </w:r>
      <w:r w:rsidR="00C203B7">
        <w:rPr>
          <w:rFonts w:ascii="Arial" w:hAnsi="Arial" w:cs="Arial"/>
        </w:rPr>
        <w:t>.</w:t>
      </w:r>
    </w:p>
    <w:p w14:paraId="5BCD44AC" w14:textId="303A1F89" w:rsidR="002810CF" w:rsidRDefault="005464A4" w:rsidP="0054713E">
      <w:pPr>
        <w:rPr>
          <w:rFonts w:ascii="Arial" w:hAnsi="Arial" w:cs="Arial"/>
        </w:rPr>
      </w:pPr>
      <w:r w:rsidRPr="00A6657E">
        <w:rPr>
          <w:rFonts w:ascii="Arial" w:hAnsi="Arial" w:cs="Arial"/>
          <w:b/>
          <w:bCs/>
        </w:rPr>
        <w:t>Please direct a</w:t>
      </w:r>
      <w:r w:rsidR="002810CF" w:rsidRPr="00A6657E">
        <w:rPr>
          <w:rFonts w:ascii="Arial" w:hAnsi="Arial" w:cs="Arial"/>
          <w:b/>
          <w:bCs/>
        </w:rPr>
        <w:t xml:space="preserve">ny queries to </w:t>
      </w:r>
      <w:r w:rsidRPr="00A6657E">
        <w:rPr>
          <w:rFonts w:ascii="Arial" w:hAnsi="Arial" w:cs="Arial"/>
          <w:b/>
          <w:bCs/>
        </w:rPr>
        <w:t xml:space="preserve">the </w:t>
      </w:r>
      <w:r w:rsidR="002810CF" w:rsidRPr="00A6657E">
        <w:rPr>
          <w:rFonts w:ascii="Arial" w:hAnsi="Arial" w:cs="Arial"/>
          <w:b/>
          <w:bCs/>
        </w:rPr>
        <w:t xml:space="preserve">Academic Office: </w:t>
      </w:r>
      <w:hyperlink r:id="rId18" w:history="1">
        <w:r w:rsidR="002810CF" w:rsidRPr="00A6657E">
          <w:rPr>
            <w:rStyle w:val="Hyperlink"/>
            <w:rFonts w:ascii="Arial" w:hAnsi="Arial" w:cs="Arial"/>
            <w:b/>
            <w:bCs/>
          </w:rPr>
          <w:t>aoexternals@uwtsd.ac.uk</w:t>
        </w:r>
      </w:hyperlink>
    </w:p>
    <w:p w14:paraId="67080076" w14:textId="77777777" w:rsidR="00C203B7" w:rsidRDefault="00C203B7" w:rsidP="0054713E">
      <w:pPr>
        <w:rPr>
          <w:rFonts w:ascii="Arial" w:hAnsi="Arial" w:cs="Arial"/>
        </w:rPr>
      </w:pPr>
    </w:p>
    <w:p w14:paraId="6E0F40C2" w14:textId="77777777" w:rsidR="00C203B7" w:rsidRDefault="00C203B7" w:rsidP="0054713E">
      <w:pPr>
        <w:rPr>
          <w:rFonts w:ascii="Arial" w:hAnsi="Arial" w:cs="Arial"/>
        </w:rPr>
      </w:pPr>
    </w:p>
    <w:p w14:paraId="77EAB99C" w14:textId="77777777" w:rsidR="00C203B7" w:rsidRDefault="00C203B7" w:rsidP="0054713E">
      <w:pPr>
        <w:rPr>
          <w:rFonts w:ascii="Arial" w:hAnsi="Arial" w:cs="Arial"/>
        </w:rPr>
      </w:pPr>
    </w:p>
    <w:p w14:paraId="0DA4DFD0" w14:textId="77777777" w:rsidR="00C203B7" w:rsidRDefault="00C203B7" w:rsidP="0054713E">
      <w:pPr>
        <w:rPr>
          <w:rFonts w:ascii="Arial" w:hAnsi="Arial" w:cs="Arial"/>
        </w:rPr>
      </w:pPr>
    </w:p>
    <w:p w14:paraId="207F4C16" w14:textId="77777777" w:rsidR="00C203B7" w:rsidRDefault="00C203B7" w:rsidP="0054713E">
      <w:pPr>
        <w:rPr>
          <w:rFonts w:ascii="Arial" w:hAnsi="Arial" w:cs="Arial"/>
        </w:rPr>
      </w:pPr>
    </w:p>
    <w:p w14:paraId="06EA8D53" w14:textId="77777777" w:rsidR="00C203B7" w:rsidRDefault="00C203B7" w:rsidP="0054713E">
      <w:pPr>
        <w:rPr>
          <w:rFonts w:ascii="Arial" w:hAnsi="Arial" w:cs="Arial"/>
        </w:rPr>
      </w:pPr>
    </w:p>
    <w:p w14:paraId="79B1BE8B" w14:textId="77777777" w:rsidR="00C203B7" w:rsidRDefault="00C203B7" w:rsidP="0054713E">
      <w:pPr>
        <w:rPr>
          <w:rFonts w:ascii="Arial" w:hAnsi="Arial" w:cs="Arial"/>
        </w:rPr>
      </w:pPr>
    </w:p>
    <w:p w14:paraId="7808C81D" w14:textId="77777777" w:rsidR="00C203B7" w:rsidRDefault="00C203B7" w:rsidP="0054713E">
      <w:pPr>
        <w:rPr>
          <w:rFonts w:ascii="Arial" w:hAnsi="Arial" w:cs="Arial"/>
        </w:rPr>
      </w:pPr>
    </w:p>
    <w:p w14:paraId="720B32C2" w14:textId="77777777" w:rsidR="00C203B7" w:rsidRDefault="00C203B7" w:rsidP="0054713E">
      <w:pPr>
        <w:rPr>
          <w:rFonts w:ascii="Arial" w:hAnsi="Arial" w:cs="Arial"/>
        </w:rPr>
      </w:pPr>
    </w:p>
    <w:p w14:paraId="3FED9DC3" w14:textId="77777777" w:rsidR="00C203B7" w:rsidRDefault="00C203B7" w:rsidP="0054713E">
      <w:pPr>
        <w:rPr>
          <w:rFonts w:ascii="Arial" w:hAnsi="Arial" w:cs="Arial"/>
        </w:rPr>
      </w:pPr>
    </w:p>
    <w:p w14:paraId="776820EE" w14:textId="77777777" w:rsidR="00C203B7" w:rsidRDefault="00C203B7" w:rsidP="0054713E">
      <w:pPr>
        <w:rPr>
          <w:rFonts w:ascii="Arial" w:hAnsi="Arial" w:cs="Arial"/>
        </w:rPr>
      </w:pPr>
    </w:p>
    <w:p w14:paraId="345A5A20" w14:textId="77777777" w:rsidR="00C203B7" w:rsidRDefault="00C203B7" w:rsidP="0054713E">
      <w:pPr>
        <w:rPr>
          <w:rFonts w:ascii="Arial" w:hAnsi="Arial" w:cs="Arial"/>
        </w:rPr>
      </w:pPr>
    </w:p>
    <w:p w14:paraId="2378C8E9" w14:textId="77777777" w:rsidR="00C203B7" w:rsidRDefault="00C203B7" w:rsidP="0054713E">
      <w:pPr>
        <w:rPr>
          <w:rFonts w:ascii="Arial" w:hAnsi="Arial" w:cs="Arial"/>
        </w:rPr>
      </w:pPr>
    </w:p>
    <w:p w14:paraId="0AA3D658" w14:textId="77777777" w:rsidR="00C203B7" w:rsidRDefault="00C203B7" w:rsidP="0054713E">
      <w:pPr>
        <w:rPr>
          <w:rFonts w:ascii="Arial" w:hAnsi="Arial" w:cs="Arial"/>
        </w:rPr>
      </w:pPr>
    </w:p>
    <w:p w14:paraId="47454827" w14:textId="77777777" w:rsidR="00C203B7" w:rsidRDefault="00C203B7" w:rsidP="0054713E">
      <w:pPr>
        <w:rPr>
          <w:rFonts w:ascii="Arial" w:hAnsi="Arial" w:cs="Arial"/>
        </w:rPr>
      </w:pPr>
    </w:p>
    <w:p w14:paraId="09951EA1" w14:textId="77777777" w:rsidR="00C203B7" w:rsidRDefault="00C203B7" w:rsidP="0054713E">
      <w:pPr>
        <w:rPr>
          <w:rFonts w:ascii="Arial" w:hAnsi="Arial" w:cs="Arial"/>
        </w:rPr>
      </w:pPr>
    </w:p>
    <w:p w14:paraId="34138139" w14:textId="4CE748B1" w:rsidR="00C203B7" w:rsidRPr="00A6657E" w:rsidRDefault="00C203B7" w:rsidP="0054713E">
      <w:pPr>
        <w:rPr>
          <w:rFonts w:ascii="Arial" w:hAnsi="Arial" w:cs="Arial"/>
          <w:b/>
          <w:bCs/>
        </w:rPr>
      </w:pPr>
      <w:r w:rsidRPr="00A6657E">
        <w:rPr>
          <w:rFonts w:ascii="Arial" w:hAnsi="Arial" w:cs="Arial"/>
          <w:b/>
          <w:bCs/>
        </w:rPr>
        <w:t>THIS DOCUMENT IS ALSO AVAILABLE IN WELSH</w:t>
      </w:r>
    </w:p>
    <w:sectPr w:rsidR="00C203B7" w:rsidRPr="00A6657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B611" w14:textId="77777777" w:rsidR="0046343E" w:rsidRDefault="0046343E" w:rsidP="00D319F6">
      <w:pPr>
        <w:spacing w:after="0" w:line="240" w:lineRule="auto"/>
      </w:pPr>
      <w:r>
        <w:separator/>
      </w:r>
    </w:p>
  </w:endnote>
  <w:endnote w:type="continuationSeparator" w:id="0">
    <w:p w14:paraId="56A89621" w14:textId="77777777" w:rsidR="0046343E" w:rsidRDefault="0046343E" w:rsidP="00D3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A014" w14:textId="7F647E03" w:rsidR="002810CF" w:rsidRPr="00A6657E" w:rsidRDefault="002810CF">
    <w:pPr>
      <w:pStyle w:val="Footer"/>
      <w:rPr>
        <w:rFonts w:ascii="Arial" w:hAnsi="Arial" w:cs="Arial"/>
        <w:sz w:val="20"/>
        <w:szCs w:val="20"/>
      </w:rPr>
    </w:pPr>
    <w:r w:rsidRPr="00A6657E">
      <w:rPr>
        <w:rFonts w:ascii="Arial" w:hAnsi="Arial" w:cs="Arial"/>
        <w:sz w:val="20"/>
        <w:szCs w:val="20"/>
      </w:rPr>
      <w:t xml:space="preserve">External Examiner </w:t>
    </w:r>
    <w:r w:rsidR="00F719E4" w:rsidRPr="00A6657E">
      <w:rPr>
        <w:rFonts w:ascii="Arial" w:hAnsi="Arial" w:cs="Arial"/>
        <w:sz w:val="20"/>
        <w:szCs w:val="20"/>
      </w:rPr>
      <w:t xml:space="preserve">Guidance </w:t>
    </w:r>
    <w:r w:rsidR="002061E6" w:rsidRPr="00A6657E">
      <w:rPr>
        <w:rFonts w:ascii="Arial" w:hAnsi="Arial" w:cs="Arial"/>
        <w:sz w:val="20"/>
        <w:szCs w:val="20"/>
      </w:rPr>
      <w:t>for Staff</w:t>
    </w:r>
    <w:r w:rsidR="00D17440" w:rsidRPr="00A6657E">
      <w:rPr>
        <w:rFonts w:ascii="Arial" w:hAnsi="Arial" w:cs="Arial"/>
        <w:sz w:val="20"/>
        <w:szCs w:val="20"/>
      </w:rPr>
      <w:tab/>
    </w:r>
    <w:r w:rsidR="00684E41" w:rsidRPr="00A6657E">
      <w:rPr>
        <w:rFonts w:ascii="Arial" w:hAnsi="Arial" w:cs="Arial"/>
        <w:sz w:val="20"/>
        <w:szCs w:val="20"/>
      </w:rPr>
      <w:tab/>
    </w:r>
    <w:r w:rsidR="00E34F42" w:rsidRPr="00A6657E">
      <w:rPr>
        <w:rFonts w:ascii="Arial" w:hAnsi="Arial" w:cs="Arial"/>
        <w:sz w:val="20"/>
        <w:szCs w:val="20"/>
      </w:rPr>
      <w:t>March 2025</w:t>
    </w:r>
  </w:p>
  <w:p w14:paraId="2011EDB2" w14:textId="3CD8E4F4" w:rsidR="005460F7" w:rsidRPr="00A6657E" w:rsidRDefault="005460F7">
    <w:pPr>
      <w:pStyle w:val="Footer"/>
      <w:rPr>
        <w:rFonts w:ascii="Arial" w:hAnsi="Arial" w:cs="Arial"/>
        <w:sz w:val="20"/>
        <w:szCs w:val="20"/>
      </w:rPr>
    </w:pPr>
    <w:r w:rsidRPr="00A6657E">
      <w:rPr>
        <w:rFonts w:ascii="Arial" w:hAnsi="Arial" w:cs="Arial"/>
        <w:sz w:val="20"/>
        <w:szCs w:val="20"/>
      </w:rPr>
      <w:t xml:space="preserve">Page </w:t>
    </w:r>
    <w:r w:rsidRPr="00A6657E">
      <w:rPr>
        <w:rFonts w:ascii="Arial" w:hAnsi="Arial" w:cs="Arial"/>
        <w:sz w:val="20"/>
        <w:szCs w:val="20"/>
      </w:rPr>
      <w:fldChar w:fldCharType="begin"/>
    </w:r>
    <w:r w:rsidRPr="00A6657E">
      <w:rPr>
        <w:rFonts w:ascii="Arial" w:hAnsi="Arial" w:cs="Arial"/>
        <w:sz w:val="20"/>
        <w:szCs w:val="20"/>
      </w:rPr>
      <w:instrText xml:space="preserve"> PAGE  \* Arabic  \* MERGEFORMAT </w:instrText>
    </w:r>
    <w:r w:rsidRPr="00A6657E">
      <w:rPr>
        <w:rFonts w:ascii="Arial" w:hAnsi="Arial" w:cs="Arial"/>
        <w:sz w:val="20"/>
        <w:szCs w:val="20"/>
      </w:rPr>
      <w:fldChar w:fldCharType="separate"/>
    </w:r>
    <w:r w:rsidRPr="00A6657E">
      <w:rPr>
        <w:rFonts w:ascii="Arial" w:hAnsi="Arial" w:cs="Arial"/>
        <w:noProof/>
        <w:sz w:val="20"/>
        <w:szCs w:val="20"/>
      </w:rPr>
      <w:t>1</w:t>
    </w:r>
    <w:r w:rsidRPr="00A6657E">
      <w:rPr>
        <w:rFonts w:ascii="Arial" w:hAnsi="Arial" w:cs="Arial"/>
        <w:sz w:val="20"/>
        <w:szCs w:val="20"/>
      </w:rPr>
      <w:fldChar w:fldCharType="end"/>
    </w:r>
    <w:r w:rsidRPr="00A6657E">
      <w:rPr>
        <w:rFonts w:ascii="Arial" w:hAnsi="Arial" w:cs="Arial"/>
        <w:sz w:val="20"/>
        <w:szCs w:val="20"/>
      </w:rPr>
      <w:t xml:space="preserve"> of </w:t>
    </w:r>
    <w:r w:rsidRPr="00A6657E">
      <w:rPr>
        <w:rFonts w:ascii="Arial" w:hAnsi="Arial" w:cs="Arial"/>
        <w:sz w:val="20"/>
        <w:szCs w:val="20"/>
      </w:rPr>
      <w:fldChar w:fldCharType="begin"/>
    </w:r>
    <w:r w:rsidRPr="00A6657E">
      <w:rPr>
        <w:rFonts w:ascii="Arial" w:hAnsi="Arial" w:cs="Arial"/>
        <w:sz w:val="20"/>
        <w:szCs w:val="20"/>
      </w:rPr>
      <w:instrText xml:space="preserve"> NUMPAGES  \* Arabic  \* MERGEFORMAT </w:instrText>
    </w:r>
    <w:r w:rsidRPr="00A6657E">
      <w:rPr>
        <w:rFonts w:ascii="Arial" w:hAnsi="Arial" w:cs="Arial"/>
        <w:sz w:val="20"/>
        <w:szCs w:val="20"/>
      </w:rPr>
      <w:fldChar w:fldCharType="separate"/>
    </w:r>
    <w:r w:rsidRPr="00A6657E">
      <w:rPr>
        <w:rFonts w:ascii="Arial" w:hAnsi="Arial" w:cs="Arial"/>
        <w:noProof/>
        <w:sz w:val="20"/>
        <w:szCs w:val="20"/>
      </w:rPr>
      <w:t>2</w:t>
    </w:r>
    <w:r w:rsidRPr="00A6657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D6A9" w14:textId="77777777" w:rsidR="0046343E" w:rsidRDefault="0046343E" w:rsidP="00D319F6">
      <w:pPr>
        <w:spacing w:after="0" w:line="240" w:lineRule="auto"/>
      </w:pPr>
      <w:r>
        <w:separator/>
      </w:r>
    </w:p>
  </w:footnote>
  <w:footnote w:type="continuationSeparator" w:id="0">
    <w:p w14:paraId="41527628" w14:textId="77777777" w:rsidR="0046343E" w:rsidRDefault="0046343E" w:rsidP="00D31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3"/>
    <w:multiLevelType w:val="hybridMultilevel"/>
    <w:tmpl w:val="CD281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D2BCD"/>
    <w:multiLevelType w:val="hybridMultilevel"/>
    <w:tmpl w:val="07E2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9461A"/>
    <w:multiLevelType w:val="hybridMultilevel"/>
    <w:tmpl w:val="386880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E5CD5"/>
    <w:multiLevelType w:val="hybridMultilevel"/>
    <w:tmpl w:val="2BAA5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097FCF"/>
    <w:multiLevelType w:val="hybridMultilevel"/>
    <w:tmpl w:val="CD281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861532"/>
    <w:multiLevelType w:val="hybridMultilevel"/>
    <w:tmpl w:val="AB60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00A29"/>
    <w:multiLevelType w:val="hybridMultilevel"/>
    <w:tmpl w:val="FF8E8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F74C41"/>
    <w:multiLevelType w:val="hybridMultilevel"/>
    <w:tmpl w:val="5818EEF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8" w15:restartNumberingAfterBreak="0">
    <w:nsid w:val="5DF67D09"/>
    <w:multiLevelType w:val="hybridMultilevel"/>
    <w:tmpl w:val="FF8E8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D2091C"/>
    <w:multiLevelType w:val="hybridMultilevel"/>
    <w:tmpl w:val="3FEA3D9A"/>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182676B"/>
    <w:multiLevelType w:val="hybridMultilevel"/>
    <w:tmpl w:val="83140B8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EB6C23"/>
    <w:multiLevelType w:val="hybridMultilevel"/>
    <w:tmpl w:val="07E2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5D7494"/>
    <w:multiLevelType w:val="hybridMultilevel"/>
    <w:tmpl w:val="CD281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2F6E93"/>
    <w:multiLevelType w:val="hybridMultilevel"/>
    <w:tmpl w:val="B130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72353"/>
    <w:multiLevelType w:val="hybridMultilevel"/>
    <w:tmpl w:val="CF42D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0269D8"/>
    <w:multiLevelType w:val="hybridMultilevel"/>
    <w:tmpl w:val="B420D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516955">
    <w:abstractNumId w:val="0"/>
  </w:num>
  <w:num w:numId="2" w16cid:durableId="437993296">
    <w:abstractNumId w:val="7"/>
  </w:num>
  <w:num w:numId="3" w16cid:durableId="1063604860">
    <w:abstractNumId w:val="3"/>
  </w:num>
  <w:num w:numId="4" w16cid:durableId="1991597972">
    <w:abstractNumId w:val="8"/>
  </w:num>
  <w:num w:numId="5" w16cid:durableId="1720668908">
    <w:abstractNumId w:val="6"/>
  </w:num>
  <w:num w:numId="6" w16cid:durableId="507065556">
    <w:abstractNumId w:val="14"/>
  </w:num>
  <w:num w:numId="7" w16cid:durableId="1199928073">
    <w:abstractNumId w:val="15"/>
  </w:num>
  <w:num w:numId="8" w16cid:durableId="499538644">
    <w:abstractNumId w:val="12"/>
  </w:num>
  <w:num w:numId="9" w16cid:durableId="184640216">
    <w:abstractNumId w:val="4"/>
  </w:num>
  <w:num w:numId="10" w16cid:durableId="1215193737">
    <w:abstractNumId w:val="11"/>
  </w:num>
  <w:num w:numId="11" w16cid:durableId="1574898237">
    <w:abstractNumId w:val="10"/>
  </w:num>
  <w:num w:numId="12" w16cid:durableId="287012435">
    <w:abstractNumId w:val="2"/>
  </w:num>
  <w:num w:numId="13" w16cid:durableId="616526044">
    <w:abstractNumId w:val="1"/>
  </w:num>
  <w:num w:numId="14" w16cid:durableId="1728146375">
    <w:abstractNumId w:val="13"/>
  </w:num>
  <w:num w:numId="15" w16cid:durableId="417948782">
    <w:abstractNumId w:val="5"/>
  </w:num>
  <w:num w:numId="16" w16cid:durableId="647782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B2"/>
    <w:rsid w:val="00033A38"/>
    <w:rsid w:val="00086848"/>
    <w:rsid w:val="000939A7"/>
    <w:rsid w:val="000A71AA"/>
    <w:rsid w:val="000E400E"/>
    <w:rsid w:val="000F3D8B"/>
    <w:rsid w:val="00150183"/>
    <w:rsid w:val="00151B5C"/>
    <w:rsid w:val="00153AD5"/>
    <w:rsid w:val="00191908"/>
    <w:rsid w:val="001919B8"/>
    <w:rsid w:val="001A2CF3"/>
    <w:rsid w:val="002061E6"/>
    <w:rsid w:val="00217F3B"/>
    <w:rsid w:val="00230CA3"/>
    <w:rsid w:val="00266D2B"/>
    <w:rsid w:val="00267437"/>
    <w:rsid w:val="002767D0"/>
    <w:rsid w:val="00276B36"/>
    <w:rsid w:val="002810CF"/>
    <w:rsid w:val="002A22B5"/>
    <w:rsid w:val="002E466A"/>
    <w:rsid w:val="002E4FAE"/>
    <w:rsid w:val="00310405"/>
    <w:rsid w:val="00310751"/>
    <w:rsid w:val="0039549E"/>
    <w:rsid w:val="003D45A7"/>
    <w:rsid w:val="003E4459"/>
    <w:rsid w:val="00434CE0"/>
    <w:rsid w:val="0046343E"/>
    <w:rsid w:val="00491BB0"/>
    <w:rsid w:val="004920E5"/>
    <w:rsid w:val="004B0153"/>
    <w:rsid w:val="004F54E8"/>
    <w:rsid w:val="00510FB2"/>
    <w:rsid w:val="005128B2"/>
    <w:rsid w:val="005328F6"/>
    <w:rsid w:val="005460F7"/>
    <w:rsid w:val="005464A4"/>
    <w:rsid w:val="0054713E"/>
    <w:rsid w:val="00573E08"/>
    <w:rsid w:val="005823F8"/>
    <w:rsid w:val="00586611"/>
    <w:rsid w:val="00586C17"/>
    <w:rsid w:val="00592C9E"/>
    <w:rsid w:val="00617EDD"/>
    <w:rsid w:val="006509DB"/>
    <w:rsid w:val="00684E41"/>
    <w:rsid w:val="006957FE"/>
    <w:rsid w:val="006B3C80"/>
    <w:rsid w:val="00720DA6"/>
    <w:rsid w:val="00737417"/>
    <w:rsid w:val="0075113F"/>
    <w:rsid w:val="00754414"/>
    <w:rsid w:val="00765FC4"/>
    <w:rsid w:val="007F67B2"/>
    <w:rsid w:val="00805026"/>
    <w:rsid w:val="00831662"/>
    <w:rsid w:val="00843B3B"/>
    <w:rsid w:val="00891508"/>
    <w:rsid w:val="0089498C"/>
    <w:rsid w:val="008B1AFD"/>
    <w:rsid w:val="008B3BDB"/>
    <w:rsid w:val="008C246D"/>
    <w:rsid w:val="009267A8"/>
    <w:rsid w:val="009314AE"/>
    <w:rsid w:val="0093248C"/>
    <w:rsid w:val="009617F5"/>
    <w:rsid w:val="00977F64"/>
    <w:rsid w:val="009A5861"/>
    <w:rsid w:val="009D6588"/>
    <w:rsid w:val="009E7F75"/>
    <w:rsid w:val="00A401F6"/>
    <w:rsid w:val="00A57646"/>
    <w:rsid w:val="00A6657E"/>
    <w:rsid w:val="00A766D0"/>
    <w:rsid w:val="00A828C0"/>
    <w:rsid w:val="00AF2A35"/>
    <w:rsid w:val="00B0611B"/>
    <w:rsid w:val="00B06F80"/>
    <w:rsid w:val="00B17282"/>
    <w:rsid w:val="00B61CF2"/>
    <w:rsid w:val="00BA6F82"/>
    <w:rsid w:val="00BD6BBD"/>
    <w:rsid w:val="00C15705"/>
    <w:rsid w:val="00C203B7"/>
    <w:rsid w:val="00C4515C"/>
    <w:rsid w:val="00C50B78"/>
    <w:rsid w:val="00C51866"/>
    <w:rsid w:val="00C62976"/>
    <w:rsid w:val="00C65800"/>
    <w:rsid w:val="00C87E19"/>
    <w:rsid w:val="00CA0BD1"/>
    <w:rsid w:val="00CB4F85"/>
    <w:rsid w:val="00CD54BF"/>
    <w:rsid w:val="00D17440"/>
    <w:rsid w:val="00D319F6"/>
    <w:rsid w:val="00D35A54"/>
    <w:rsid w:val="00DF5FF4"/>
    <w:rsid w:val="00E34F42"/>
    <w:rsid w:val="00E56A3B"/>
    <w:rsid w:val="00E75621"/>
    <w:rsid w:val="00ED62C4"/>
    <w:rsid w:val="00EE7198"/>
    <w:rsid w:val="00EF3727"/>
    <w:rsid w:val="00EF52FE"/>
    <w:rsid w:val="00F065BC"/>
    <w:rsid w:val="00F33C65"/>
    <w:rsid w:val="00F673E5"/>
    <w:rsid w:val="00F719E4"/>
    <w:rsid w:val="00FD34C0"/>
    <w:rsid w:val="00FD47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06A4"/>
  <w15:chartTrackingRefBased/>
  <w15:docId w15:val="{424D3A19-8233-4BFF-ACAA-47391589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21"/>
  </w:style>
  <w:style w:type="paragraph" w:styleId="Heading1">
    <w:name w:val="heading 1"/>
    <w:basedOn w:val="Normal"/>
    <w:next w:val="Normal"/>
    <w:link w:val="Heading1Char"/>
    <w:uiPriority w:val="9"/>
    <w:qFormat/>
    <w:rsid w:val="005128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28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7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1B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28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28B2"/>
    <w:pPr>
      <w:ind w:left="720"/>
      <w:contextualSpacing/>
    </w:pPr>
  </w:style>
  <w:style w:type="character" w:styleId="Hyperlink">
    <w:name w:val="Hyperlink"/>
    <w:basedOn w:val="DefaultParagraphFont"/>
    <w:uiPriority w:val="99"/>
    <w:unhideWhenUsed/>
    <w:rsid w:val="005328F6"/>
    <w:rPr>
      <w:color w:val="0563C1" w:themeColor="hyperlink"/>
      <w:u w:val="single"/>
    </w:rPr>
  </w:style>
  <w:style w:type="character" w:styleId="UnresolvedMention">
    <w:name w:val="Unresolved Mention"/>
    <w:basedOn w:val="DefaultParagraphFont"/>
    <w:uiPriority w:val="99"/>
    <w:semiHidden/>
    <w:unhideWhenUsed/>
    <w:rsid w:val="005328F6"/>
    <w:rPr>
      <w:color w:val="605E5C"/>
      <w:shd w:val="clear" w:color="auto" w:fill="E1DFDD"/>
    </w:rPr>
  </w:style>
  <w:style w:type="table" w:styleId="TableGrid">
    <w:name w:val="Table Grid"/>
    <w:basedOn w:val="TableNormal"/>
    <w:uiPriority w:val="59"/>
    <w:rsid w:val="00977F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7F3B"/>
    <w:rPr>
      <w:sz w:val="16"/>
      <w:szCs w:val="16"/>
    </w:rPr>
  </w:style>
  <w:style w:type="paragraph" w:styleId="CommentText">
    <w:name w:val="annotation text"/>
    <w:basedOn w:val="Normal"/>
    <w:link w:val="CommentTextChar"/>
    <w:uiPriority w:val="99"/>
    <w:unhideWhenUsed/>
    <w:rsid w:val="00217F3B"/>
    <w:pPr>
      <w:spacing w:line="240" w:lineRule="auto"/>
    </w:pPr>
    <w:rPr>
      <w:sz w:val="20"/>
      <w:szCs w:val="20"/>
    </w:rPr>
  </w:style>
  <w:style w:type="character" w:customStyle="1" w:styleId="CommentTextChar">
    <w:name w:val="Comment Text Char"/>
    <w:basedOn w:val="DefaultParagraphFont"/>
    <w:link w:val="CommentText"/>
    <w:uiPriority w:val="99"/>
    <w:rsid w:val="00217F3B"/>
    <w:rPr>
      <w:sz w:val="20"/>
      <w:szCs w:val="20"/>
    </w:rPr>
  </w:style>
  <w:style w:type="paragraph" w:styleId="CommentSubject">
    <w:name w:val="annotation subject"/>
    <w:basedOn w:val="CommentText"/>
    <w:next w:val="CommentText"/>
    <w:link w:val="CommentSubjectChar"/>
    <w:uiPriority w:val="99"/>
    <w:semiHidden/>
    <w:unhideWhenUsed/>
    <w:rsid w:val="00217F3B"/>
    <w:rPr>
      <w:b/>
      <w:bCs/>
    </w:rPr>
  </w:style>
  <w:style w:type="character" w:customStyle="1" w:styleId="CommentSubjectChar">
    <w:name w:val="Comment Subject Char"/>
    <w:basedOn w:val="CommentTextChar"/>
    <w:link w:val="CommentSubject"/>
    <w:uiPriority w:val="99"/>
    <w:semiHidden/>
    <w:rsid w:val="00217F3B"/>
    <w:rPr>
      <w:b/>
      <w:bCs/>
      <w:sz w:val="20"/>
      <w:szCs w:val="20"/>
    </w:rPr>
  </w:style>
  <w:style w:type="paragraph" w:styleId="Revision">
    <w:name w:val="Revision"/>
    <w:hidden/>
    <w:uiPriority w:val="99"/>
    <w:semiHidden/>
    <w:rsid w:val="00217F3B"/>
    <w:pPr>
      <w:spacing w:after="0" w:line="240" w:lineRule="auto"/>
    </w:pPr>
  </w:style>
  <w:style w:type="paragraph" w:styleId="Header">
    <w:name w:val="header"/>
    <w:basedOn w:val="Normal"/>
    <w:link w:val="HeaderChar"/>
    <w:uiPriority w:val="99"/>
    <w:unhideWhenUsed/>
    <w:rsid w:val="00D3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9F6"/>
  </w:style>
  <w:style w:type="paragraph" w:styleId="Footer">
    <w:name w:val="footer"/>
    <w:basedOn w:val="Normal"/>
    <w:link w:val="FooterChar"/>
    <w:uiPriority w:val="99"/>
    <w:unhideWhenUsed/>
    <w:rsid w:val="00D3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9F6"/>
  </w:style>
  <w:style w:type="paragraph" w:styleId="TOCHeading">
    <w:name w:val="TOC Heading"/>
    <w:basedOn w:val="Heading1"/>
    <w:next w:val="Normal"/>
    <w:uiPriority w:val="39"/>
    <w:unhideWhenUsed/>
    <w:qFormat/>
    <w:rsid w:val="009E7F75"/>
    <w:pPr>
      <w:outlineLvl w:val="9"/>
    </w:pPr>
    <w:rPr>
      <w:lang w:val="en-US" w:eastAsia="en-US"/>
    </w:rPr>
  </w:style>
  <w:style w:type="paragraph" w:styleId="TOC1">
    <w:name w:val="toc 1"/>
    <w:basedOn w:val="Normal"/>
    <w:next w:val="Normal"/>
    <w:autoRedefine/>
    <w:uiPriority w:val="39"/>
    <w:unhideWhenUsed/>
    <w:rsid w:val="001919B8"/>
    <w:pPr>
      <w:tabs>
        <w:tab w:val="right" w:leader="dot" w:pos="9016"/>
      </w:tabs>
      <w:spacing w:after="0" w:line="240" w:lineRule="auto"/>
    </w:pPr>
  </w:style>
  <w:style w:type="paragraph" w:styleId="TOC2">
    <w:name w:val="toc 2"/>
    <w:basedOn w:val="Normal"/>
    <w:next w:val="Normal"/>
    <w:autoRedefine/>
    <w:uiPriority w:val="39"/>
    <w:unhideWhenUsed/>
    <w:rsid w:val="009E7F75"/>
    <w:pPr>
      <w:spacing w:after="100"/>
      <w:ind w:left="220"/>
    </w:pPr>
  </w:style>
  <w:style w:type="character" w:customStyle="1" w:styleId="Heading3Char">
    <w:name w:val="Heading 3 Char"/>
    <w:basedOn w:val="DefaultParagraphFont"/>
    <w:link w:val="Heading3"/>
    <w:uiPriority w:val="9"/>
    <w:rsid w:val="009617F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919B8"/>
    <w:pPr>
      <w:tabs>
        <w:tab w:val="right" w:leader="dot" w:pos="9016"/>
      </w:tabs>
      <w:spacing w:after="100"/>
      <w:ind w:left="440"/>
    </w:pPr>
  </w:style>
  <w:style w:type="character" w:customStyle="1" w:styleId="Heading4Char">
    <w:name w:val="Heading 4 Char"/>
    <w:basedOn w:val="DefaultParagraphFont"/>
    <w:link w:val="Heading4"/>
    <w:uiPriority w:val="9"/>
    <w:rsid w:val="00491BB0"/>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F2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0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oexternals@uwtsd.ac.uk" TargetMode="External"/><Relationship Id="rId18" Type="http://schemas.openxmlformats.org/officeDocument/2006/relationships/hyperlink" Target="mailto:aoexternals@uwtsd.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wtsd.ac.uk/about/academic-office/academic-quality-handbook" TargetMode="External"/><Relationship Id="rId17" Type="http://schemas.openxmlformats.org/officeDocument/2006/relationships/hyperlink" Target="mailto:aoexternals@uwtsd.ac.uk" TargetMode="External"/><Relationship Id="rId2" Type="http://schemas.openxmlformats.org/officeDocument/2006/relationships/numbering" Target="numbering.xml"/><Relationship Id="rId16" Type="http://schemas.openxmlformats.org/officeDocument/2006/relationships/hyperlink" Target="https://www.uwtsd.ac.uk/about/academic-office/external-examin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externals@uwtsd.ac.uk" TargetMode="External"/><Relationship Id="rId5" Type="http://schemas.openxmlformats.org/officeDocument/2006/relationships/webSettings" Target="webSettings.xml"/><Relationship Id="rId15" Type="http://schemas.openxmlformats.org/officeDocument/2006/relationships/hyperlink" Target="mailto:aoexternals@uwtsd.ac.uk" TargetMode="External"/><Relationship Id="rId10" Type="http://schemas.openxmlformats.org/officeDocument/2006/relationships/hyperlink" Target="https://www.uwtsd.ac.uk/about/academic-office/academic-quality-handboo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wtsd.ac.uk/about/academic-office/academic-quality-handbook" TargetMode="External"/><Relationship Id="rId14" Type="http://schemas.openxmlformats.org/officeDocument/2006/relationships/hyperlink" Target="https://www.uwtsd.ac.uk/about/academic-office/academic-quali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64E8-0CDF-4F1A-8871-FDC1F5B7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External Examiner Guidance</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Guidance</dc:title>
  <dc:subject/>
  <dc:creator>Teleri James</dc:creator>
  <cp:keywords/>
  <dc:description/>
  <cp:lastModifiedBy>Teleri James</cp:lastModifiedBy>
  <cp:revision>8</cp:revision>
  <dcterms:created xsi:type="dcterms:W3CDTF">2025-03-11T12:27:00Z</dcterms:created>
  <dcterms:modified xsi:type="dcterms:W3CDTF">2025-03-11T16:12:00Z</dcterms:modified>
</cp:coreProperties>
</file>