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FE940" w14:textId="77777777" w:rsidR="00BC4AB7" w:rsidRPr="00F55F77" w:rsidRDefault="00BC4AB7" w:rsidP="00610CA0">
      <w:pPr>
        <w:spacing w:after="0" w:line="240" w:lineRule="auto"/>
        <w:rPr>
          <w:rFonts w:ascii="Arial" w:hAnsi="Arial" w:cs="Arial"/>
          <w:b/>
          <w:bCs/>
          <w:sz w:val="22"/>
          <w:szCs w:val="22"/>
        </w:rPr>
      </w:pPr>
    </w:p>
    <w:p w14:paraId="4E88D6B7" w14:textId="72F42645" w:rsidR="00FB20DD" w:rsidRPr="00C723A3" w:rsidRDefault="00610CA0" w:rsidP="00BC4AB7">
      <w:pPr>
        <w:spacing w:after="0" w:line="240" w:lineRule="auto"/>
        <w:jc w:val="center"/>
        <w:rPr>
          <w:rFonts w:ascii="Arial" w:hAnsi="Arial" w:cs="Arial"/>
          <w:b/>
          <w:bCs/>
          <w:sz w:val="22"/>
          <w:szCs w:val="22"/>
        </w:rPr>
      </w:pPr>
      <w:r w:rsidRPr="00C723A3">
        <w:rPr>
          <w:rFonts w:ascii="Arial" w:hAnsi="Arial" w:cs="Arial"/>
          <w:b/>
          <w:bCs/>
          <w:sz w:val="22"/>
          <w:szCs w:val="22"/>
        </w:rPr>
        <w:t>ACCREDITATION GUIDANCE</w:t>
      </w:r>
    </w:p>
    <w:p w14:paraId="5A0CE54F" w14:textId="77777777" w:rsidR="000F7504" w:rsidRPr="00C723A3" w:rsidRDefault="000F7504" w:rsidP="00F91550">
      <w:pPr>
        <w:spacing w:after="0" w:line="240" w:lineRule="auto"/>
        <w:rPr>
          <w:rFonts w:ascii="Arial" w:hAnsi="Arial" w:cs="Arial"/>
          <w:sz w:val="22"/>
          <w:szCs w:val="22"/>
        </w:rPr>
      </w:pPr>
    </w:p>
    <w:p w14:paraId="5B2CBCA5" w14:textId="1CC372D0" w:rsidR="00DB7038" w:rsidRPr="00C723A3" w:rsidRDefault="00DB7038" w:rsidP="00F91550">
      <w:pPr>
        <w:spacing w:after="0" w:line="240" w:lineRule="auto"/>
        <w:rPr>
          <w:rFonts w:ascii="Arial" w:hAnsi="Arial" w:cs="Arial"/>
          <w:sz w:val="22"/>
          <w:szCs w:val="22"/>
        </w:rPr>
      </w:pPr>
      <w:r w:rsidRPr="00C723A3">
        <w:rPr>
          <w:rFonts w:ascii="Arial" w:hAnsi="Arial" w:cs="Arial"/>
          <w:sz w:val="22"/>
          <w:szCs w:val="22"/>
        </w:rPr>
        <w:t xml:space="preserve">Accreditation is for </w:t>
      </w:r>
      <w:r w:rsidR="000B542E" w:rsidRPr="00C723A3">
        <w:rPr>
          <w:rFonts w:ascii="Arial" w:hAnsi="Arial" w:cs="Arial"/>
          <w:sz w:val="22"/>
          <w:szCs w:val="22"/>
        </w:rPr>
        <w:t xml:space="preserve">external </w:t>
      </w:r>
      <w:r w:rsidRPr="00C723A3">
        <w:rPr>
          <w:rFonts w:ascii="Arial" w:hAnsi="Arial" w:cs="Arial"/>
          <w:sz w:val="22"/>
          <w:szCs w:val="22"/>
        </w:rPr>
        <w:t xml:space="preserve">clients (e.g. employers, sector bodies, commercial training and development organisations) who wish to accredit </w:t>
      </w:r>
      <w:r w:rsidR="00716CA5" w:rsidRPr="00C723A3">
        <w:rPr>
          <w:rFonts w:ascii="Arial" w:hAnsi="Arial" w:cs="Arial"/>
          <w:sz w:val="22"/>
          <w:szCs w:val="22"/>
        </w:rPr>
        <w:t xml:space="preserve">their own </w:t>
      </w:r>
      <w:r w:rsidRPr="00C723A3">
        <w:rPr>
          <w:rFonts w:ascii="Arial" w:hAnsi="Arial" w:cs="Arial"/>
          <w:sz w:val="22"/>
          <w:szCs w:val="22"/>
        </w:rPr>
        <w:t>sector–specific, in-house or generic courses that are not linked to UWTSD validated programmes</w:t>
      </w:r>
      <w:r w:rsidR="00107D1C" w:rsidRPr="00C723A3">
        <w:rPr>
          <w:rFonts w:ascii="Arial" w:hAnsi="Arial" w:cs="Arial"/>
          <w:sz w:val="22"/>
          <w:szCs w:val="22"/>
        </w:rPr>
        <w:t xml:space="preserve"> or modules</w:t>
      </w:r>
      <w:r w:rsidRPr="00C723A3">
        <w:rPr>
          <w:rFonts w:ascii="Arial" w:hAnsi="Arial" w:cs="Arial"/>
          <w:sz w:val="22"/>
          <w:szCs w:val="22"/>
        </w:rPr>
        <w:t xml:space="preserve">. </w:t>
      </w:r>
    </w:p>
    <w:p w14:paraId="02FC9AC0" w14:textId="77777777" w:rsidR="000F7504" w:rsidRPr="00C723A3" w:rsidRDefault="000F7504" w:rsidP="00F91550">
      <w:pPr>
        <w:spacing w:after="0" w:line="240" w:lineRule="auto"/>
        <w:rPr>
          <w:rFonts w:ascii="Arial" w:hAnsi="Arial" w:cs="Arial"/>
          <w:sz w:val="22"/>
          <w:szCs w:val="22"/>
        </w:rPr>
      </w:pPr>
    </w:p>
    <w:p w14:paraId="783E620E" w14:textId="3A57F3B2" w:rsidR="00DB7038" w:rsidRPr="00C723A3" w:rsidRDefault="00DB7038" w:rsidP="00F91550">
      <w:pPr>
        <w:spacing w:after="0" w:line="240" w:lineRule="auto"/>
        <w:rPr>
          <w:rFonts w:ascii="Arial" w:hAnsi="Arial" w:cs="Arial"/>
          <w:sz w:val="22"/>
          <w:szCs w:val="22"/>
          <w:u w:val="single"/>
        </w:rPr>
      </w:pPr>
      <w:r w:rsidRPr="00C723A3">
        <w:rPr>
          <w:rFonts w:ascii="Arial" w:hAnsi="Arial" w:cs="Arial"/>
          <w:sz w:val="22"/>
          <w:szCs w:val="22"/>
          <w:u w:val="single"/>
        </w:rPr>
        <w:t>Distinguishing characteristics of this provision include:</w:t>
      </w:r>
    </w:p>
    <w:p w14:paraId="5A6DB0D4" w14:textId="77777777" w:rsidR="000F7504" w:rsidRPr="00C723A3" w:rsidRDefault="000F7504" w:rsidP="00F91550">
      <w:pPr>
        <w:spacing w:after="0" w:line="240" w:lineRule="auto"/>
        <w:rPr>
          <w:rFonts w:ascii="Arial" w:hAnsi="Arial" w:cs="Arial"/>
          <w:sz w:val="22"/>
          <w:szCs w:val="22"/>
          <w:u w:val="single"/>
        </w:rPr>
      </w:pPr>
    </w:p>
    <w:p w14:paraId="42FAEB7E" w14:textId="77777777" w:rsidR="00DB7038" w:rsidRPr="00C723A3" w:rsidRDefault="00DB7038" w:rsidP="00F91550">
      <w:pPr>
        <w:numPr>
          <w:ilvl w:val="0"/>
          <w:numId w:val="3"/>
        </w:numPr>
        <w:spacing w:after="0" w:line="240" w:lineRule="auto"/>
        <w:rPr>
          <w:rFonts w:ascii="Arial" w:hAnsi="Arial" w:cs="Arial"/>
          <w:sz w:val="22"/>
          <w:szCs w:val="22"/>
        </w:rPr>
      </w:pPr>
      <w:r w:rsidRPr="00C723A3">
        <w:rPr>
          <w:rFonts w:ascii="Arial" w:hAnsi="Arial" w:cs="Arial"/>
          <w:b/>
          <w:bCs/>
          <w:sz w:val="22"/>
          <w:szCs w:val="22"/>
        </w:rPr>
        <w:t>Teaching</w:t>
      </w:r>
      <w:r w:rsidRPr="00C723A3">
        <w:rPr>
          <w:rFonts w:ascii="Arial" w:hAnsi="Arial" w:cs="Arial"/>
          <w:sz w:val="22"/>
          <w:szCs w:val="22"/>
        </w:rPr>
        <w:t>. Delivery of the learning experience will be undertaken by the client.</w:t>
      </w:r>
    </w:p>
    <w:p w14:paraId="4FA920AD" w14:textId="77777777" w:rsidR="000F7504" w:rsidRPr="00C723A3" w:rsidRDefault="000F7504" w:rsidP="00F91550">
      <w:pPr>
        <w:spacing w:after="0" w:line="240" w:lineRule="auto"/>
        <w:ind w:left="630"/>
        <w:rPr>
          <w:rFonts w:ascii="Arial" w:hAnsi="Arial" w:cs="Arial"/>
          <w:sz w:val="22"/>
          <w:szCs w:val="22"/>
        </w:rPr>
      </w:pPr>
    </w:p>
    <w:p w14:paraId="2F291059" w14:textId="1537999C" w:rsidR="00DB7038" w:rsidRPr="00C723A3" w:rsidRDefault="00DB7038" w:rsidP="00F91550">
      <w:pPr>
        <w:numPr>
          <w:ilvl w:val="0"/>
          <w:numId w:val="3"/>
        </w:numPr>
        <w:spacing w:after="0" w:line="240" w:lineRule="auto"/>
        <w:rPr>
          <w:rFonts w:ascii="Arial" w:hAnsi="Arial" w:cs="Arial"/>
          <w:sz w:val="22"/>
          <w:szCs w:val="22"/>
        </w:rPr>
      </w:pPr>
      <w:r w:rsidRPr="00C723A3">
        <w:rPr>
          <w:rFonts w:ascii="Arial" w:hAnsi="Arial" w:cs="Arial"/>
          <w:b/>
          <w:bCs/>
          <w:sz w:val="22"/>
          <w:szCs w:val="22"/>
        </w:rPr>
        <w:t>Enrolment and Registration</w:t>
      </w:r>
      <w:r w:rsidRPr="00C723A3">
        <w:rPr>
          <w:rFonts w:ascii="Arial" w:hAnsi="Arial" w:cs="Arial"/>
          <w:sz w:val="22"/>
          <w:szCs w:val="22"/>
        </w:rPr>
        <w:t xml:space="preserve">. The learners </w:t>
      </w:r>
      <w:r w:rsidR="00A42AA2" w:rsidRPr="00C723A3">
        <w:rPr>
          <w:rFonts w:ascii="Arial" w:hAnsi="Arial" w:cs="Arial"/>
          <w:sz w:val="22"/>
          <w:szCs w:val="22"/>
        </w:rPr>
        <w:t>will not be</w:t>
      </w:r>
      <w:r w:rsidRPr="00C723A3">
        <w:rPr>
          <w:rFonts w:ascii="Arial" w:hAnsi="Arial" w:cs="Arial"/>
          <w:sz w:val="22"/>
          <w:szCs w:val="22"/>
        </w:rPr>
        <w:t xml:space="preserve"> enrolled on the UWTSD Student Record System (SITS), but instead will be registered as external learners </w:t>
      </w:r>
      <w:r w:rsidR="00D551FF" w:rsidRPr="00C723A3">
        <w:rPr>
          <w:rFonts w:ascii="Arial" w:hAnsi="Arial" w:cs="Arial"/>
          <w:sz w:val="22"/>
          <w:szCs w:val="22"/>
        </w:rPr>
        <w:t>on SITS</w:t>
      </w:r>
      <w:r w:rsidR="00BC520F" w:rsidRPr="00C723A3">
        <w:rPr>
          <w:rFonts w:ascii="Arial" w:hAnsi="Arial" w:cs="Arial"/>
          <w:sz w:val="22"/>
          <w:szCs w:val="22"/>
        </w:rPr>
        <w:t xml:space="preserve"> upon successful completion</w:t>
      </w:r>
      <w:r w:rsidR="00D551FF" w:rsidRPr="00C723A3">
        <w:rPr>
          <w:rFonts w:ascii="Arial" w:hAnsi="Arial" w:cs="Arial"/>
          <w:sz w:val="22"/>
          <w:szCs w:val="22"/>
        </w:rPr>
        <w:t xml:space="preserve">.  </w:t>
      </w:r>
      <w:r w:rsidRPr="00C723A3">
        <w:rPr>
          <w:rFonts w:ascii="Arial" w:hAnsi="Arial" w:cs="Arial"/>
          <w:sz w:val="22"/>
          <w:szCs w:val="22"/>
        </w:rPr>
        <w:t xml:space="preserve">Learners will receive a transcript </w:t>
      </w:r>
      <w:r w:rsidR="00556CF3" w:rsidRPr="00C723A3">
        <w:rPr>
          <w:rFonts w:ascii="Arial" w:hAnsi="Arial" w:cs="Arial"/>
          <w:sz w:val="22"/>
          <w:szCs w:val="22"/>
        </w:rPr>
        <w:t xml:space="preserve">that </w:t>
      </w:r>
      <w:r w:rsidRPr="00C723A3">
        <w:rPr>
          <w:rFonts w:ascii="Arial" w:hAnsi="Arial" w:cs="Arial"/>
          <w:sz w:val="22"/>
          <w:szCs w:val="22"/>
        </w:rPr>
        <w:t>stat</w:t>
      </w:r>
      <w:r w:rsidR="00556CF3" w:rsidRPr="00C723A3">
        <w:rPr>
          <w:rFonts w:ascii="Arial" w:hAnsi="Arial" w:cs="Arial"/>
          <w:sz w:val="22"/>
          <w:szCs w:val="22"/>
        </w:rPr>
        <w:t>es</w:t>
      </w:r>
      <w:r w:rsidRPr="00C723A3">
        <w:rPr>
          <w:rFonts w:ascii="Arial" w:hAnsi="Arial" w:cs="Arial"/>
          <w:sz w:val="22"/>
          <w:szCs w:val="22"/>
        </w:rPr>
        <w:t xml:space="preserve"> the credits achieved.</w:t>
      </w:r>
    </w:p>
    <w:p w14:paraId="05585997" w14:textId="77777777" w:rsidR="000F7504" w:rsidRPr="00C723A3" w:rsidRDefault="000F7504" w:rsidP="00F91550">
      <w:pPr>
        <w:spacing w:after="0" w:line="240" w:lineRule="auto"/>
        <w:rPr>
          <w:rFonts w:ascii="Arial" w:hAnsi="Arial" w:cs="Arial"/>
          <w:sz w:val="22"/>
          <w:szCs w:val="22"/>
        </w:rPr>
      </w:pPr>
    </w:p>
    <w:p w14:paraId="5564FC6C" w14:textId="4B9B3F17" w:rsidR="00DB7038" w:rsidRPr="00C723A3" w:rsidRDefault="00DB7038" w:rsidP="00F91550">
      <w:pPr>
        <w:numPr>
          <w:ilvl w:val="0"/>
          <w:numId w:val="3"/>
        </w:numPr>
        <w:spacing w:after="0" w:line="240" w:lineRule="auto"/>
        <w:rPr>
          <w:rFonts w:ascii="Arial" w:hAnsi="Arial" w:cs="Arial"/>
          <w:sz w:val="22"/>
          <w:szCs w:val="22"/>
        </w:rPr>
      </w:pPr>
      <w:r w:rsidRPr="00C723A3">
        <w:rPr>
          <w:rFonts w:ascii="Arial" w:hAnsi="Arial" w:cs="Arial"/>
          <w:b/>
          <w:bCs/>
          <w:sz w:val="22"/>
          <w:szCs w:val="22"/>
        </w:rPr>
        <w:t>Programme or Module Learning Outcomes</w:t>
      </w:r>
      <w:r w:rsidR="00134658" w:rsidRPr="00C723A3">
        <w:rPr>
          <w:rFonts w:ascii="Arial" w:hAnsi="Arial" w:cs="Arial"/>
          <w:b/>
          <w:bCs/>
          <w:sz w:val="22"/>
          <w:szCs w:val="22"/>
        </w:rPr>
        <w:t xml:space="preserve"> and Content</w:t>
      </w:r>
      <w:r w:rsidRPr="00C723A3">
        <w:rPr>
          <w:rFonts w:ascii="Arial" w:hAnsi="Arial" w:cs="Arial"/>
          <w:sz w:val="22"/>
          <w:szCs w:val="22"/>
        </w:rPr>
        <w:t xml:space="preserve">. The learning outcomes </w:t>
      </w:r>
      <w:r w:rsidR="00134658" w:rsidRPr="00C723A3">
        <w:rPr>
          <w:rFonts w:ascii="Arial" w:hAnsi="Arial" w:cs="Arial"/>
          <w:sz w:val="22"/>
          <w:szCs w:val="22"/>
        </w:rPr>
        <w:t xml:space="preserve">and content </w:t>
      </w:r>
      <w:r w:rsidRPr="00C723A3">
        <w:rPr>
          <w:rFonts w:ascii="Arial" w:hAnsi="Arial" w:cs="Arial"/>
          <w:sz w:val="22"/>
          <w:szCs w:val="22"/>
        </w:rPr>
        <w:t>are developed by the client and agreed by UWTSD, i.e. not associated with UWTSD modules.</w:t>
      </w:r>
    </w:p>
    <w:p w14:paraId="62B74ADE" w14:textId="77777777" w:rsidR="000F7504" w:rsidRPr="00C723A3" w:rsidRDefault="000F7504" w:rsidP="00F91550">
      <w:pPr>
        <w:spacing w:after="0" w:line="240" w:lineRule="auto"/>
        <w:rPr>
          <w:rFonts w:ascii="Arial" w:hAnsi="Arial" w:cs="Arial"/>
          <w:sz w:val="22"/>
          <w:szCs w:val="22"/>
        </w:rPr>
      </w:pPr>
    </w:p>
    <w:p w14:paraId="1E34B020" w14:textId="77777777" w:rsidR="00DB7038" w:rsidRPr="00C723A3" w:rsidRDefault="00DB7038" w:rsidP="00F91550">
      <w:pPr>
        <w:numPr>
          <w:ilvl w:val="0"/>
          <w:numId w:val="3"/>
        </w:numPr>
        <w:spacing w:after="0" w:line="240" w:lineRule="auto"/>
        <w:rPr>
          <w:rFonts w:ascii="Arial" w:hAnsi="Arial" w:cs="Arial"/>
          <w:sz w:val="22"/>
          <w:szCs w:val="22"/>
        </w:rPr>
      </w:pPr>
      <w:r w:rsidRPr="00C723A3">
        <w:rPr>
          <w:rFonts w:ascii="Arial" w:hAnsi="Arial" w:cs="Arial"/>
          <w:b/>
          <w:bCs/>
          <w:sz w:val="22"/>
          <w:szCs w:val="22"/>
        </w:rPr>
        <w:t>Assessment</w:t>
      </w:r>
      <w:r w:rsidRPr="00C723A3">
        <w:rPr>
          <w:rFonts w:ascii="Arial" w:hAnsi="Arial" w:cs="Arial"/>
          <w:sz w:val="22"/>
          <w:szCs w:val="22"/>
        </w:rPr>
        <w:t>. Learners undertake assessment designed and first marked by the client (not linked to validated modules). UWTSD moderates the assessment.</w:t>
      </w:r>
    </w:p>
    <w:p w14:paraId="33CC813D" w14:textId="77777777" w:rsidR="000F7504" w:rsidRPr="00C723A3" w:rsidRDefault="000F7504" w:rsidP="00F91550">
      <w:pPr>
        <w:spacing w:after="0" w:line="240" w:lineRule="auto"/>
        <w:rPr>
          <w:rFonts w:ascii="Arial" w:hAnsi="Arial" w:cs="Arial"/>
          <w:sz w:val="22"/>
          <w:szCs w:val="22"/>
        </w:rPr>
      </w:pPr>
    </w:p>
    <w:p w14:paraId="66557CE3" w14:textId="2E3F3DF2" w:rsidR="00DB7038" w:rsidRPr="00C723A3" w:rsidRDefault="00DB7038" w:rsidP="00F91550">
      <w:pPr>
        <w:numPr>
          <w:ilvl w:val="0"/>
          <w:numId w:val="3"/>
        </w:numPr>
        <w:spacing w:after="0" w:line="240" w:lineRule="auto"/>
        <w:rPr>
          <w:rFonts w:ascii="Arial" w:hAnsi="Arial" w:cs="Arial"/>
          <w:sz w:val="22"/>
          <w:szCs w:val="22"/>
        </w:rPr>
      </w:pPr>
      <w:r w:rsidRPr="00C723A3">
        <w:rPr>
          <w:rFonts w:ascii="Arial" w:hAnsi="Arial" w:cs="Arial"/>
          <w:b/>
          <w:bCs/>
          <w:sz w:val="22"/>
          <w:szCs w:val="22"/>
        </w:rPr>
        <w:t>Exam Board</w:t>
      </w:r>
      <w:r w:rsidRPr="00C723A3">
        <w:rPr>
          <w:rFonts w:ascii="Arial" w:hAnsi="Arial" w:cs="Arial"/>
          <w:sz w:val="22"/>
          <w:szCs w:val="22"/>
        </w:rPr>
        <w:t xml:space="preserve">. The RPEL and Accreditation Board considers the assessment (oversight by </w:t>
      </w:r>
      <w:r w:rsidR="000F7504" w:rsidRPr="00C723A3">
        <w:rPr>
          <w:rFonts w:ascii="Arial" w:hAnsi="Arial" w:cs="Arial"/>
          <w:sz w:val="22"/>
          <w:szCs w:val="22"/>
        </w:rPr>
        <w:t xml:space="preserve">the </w:t>
      </w:r>
      <w:r w:rsidRPr="00C723A3">
        <w:rPr>
          <w:rFonts w:ascii="Arial" w:hAnsi="Arial" w:cs="Arial"/>
          <w:sz w:val="22"/>
          <w:szCs w:val="22"/>
        </w:rPr>
        <w:t>EE associated with claims for non-standard applications for credit)</w:t>
      </w:r>
      <w:r w:rsidR="00134658" w:rsidRPr="00C723A3">
        <w:rPr>
          <w:rFonts w:ascii="Arial" w:hAnsi="Arial" w:cs="Arial"/>
          <w:sz w:val="22"/>
          <w:szCs w:val="22"/>
        </w:rPr>
        <w:t>.</w:t>
      </w:r>
    </w:p>
    <w:p w14:paraId="3227F445" w14:textId="77777777" w:rsidR="000F7504" w:rsidRPr="00C723A3" w:rsidRDefault="000F7504" w:rsidP="00F91550">
      <w:pPr>
        <w:spacing w:after="0" w:line="240" w:lineRule="auto"/>
        <w:rPr>
          <w:rFonts w:ascii="Arial" w:hAnsi="Arial" w:cs="Arial"/>
          <w:sz w:val="22"/>
          <w:szCs w:val="22"/>
          <w:u w:val="single"/>
        </w:rPr>
      </w:pPr>
    </w:p>
    <w:p w14:paraId="140FE770" w14:textId="2895076C" w:rsidR="00DB7038" w:rsidRPr="00C723A3" w:rsidRDefault="00D52834" w:rsidP="00F91550">
      <w:pPr>
        <w:spacing w:after="0" w:line="240" w:lineRule="auto"/>
        <w:rPr>
          <w:rFonts w:ascii="Arial" w:hAnsi="Arial" w:cs="Arial"/>
          <w:sz w:val="22"/>
          <w:szCs w:val="22"/>
          <w:u w:val="single"/>
        </w:rPr>
      </w:pPr>
      <w:r w:rsidRPr="00C723A3">
        <w:rPr>
          <w:rFonts w:ascii="Arial" w:hAnsi="Arial" w:cs="Arial"/>
          <w:sz w:val="22"/>
          <w:szCs w:val="22"/>
          <w:u w:val="single"/>
        </w:rPr>
        <w:t>Formal p</w:t>
      </w:r>
      <w:r w:rsidR="00F50D04" w:rsidRPr="00C723A3">
        <w:rPr>
          <w:rFonts w:ascii="Arial" w:hAnsi="Arial" w:cs="Arial"/>
          <w:sz w:val="22"/>
          <w:szCs w:val="22"/>
          <w:u w:val="single"/>
        </w:rPr>
        <w:t>rocess for the approval of the proposal</w:t>
      </w:r>
      <w:r w:rsidR="00D474CF" w:rsidRPr="00C723A3">
        <w:rPr>
          <w:rFonts w:ascii="Arial" w:hAnsi="Arial" w:cs="Arial"/>
          <w:sz w:val="22"/>
          <w:szCs w:val="22"/>
          <w:u w:val="single"/>
        </w:rPr>
        <w:t xml:space="preserve"> (overview)</w:t>
      </w:r>
      <w:r w:rsidR="00C53823" w:rsidRPr="00C723A3">
        <w:rPr>
          <w:rFonts w:ascii="Arial" w:hAnsi="Arial" w:cs="Arial"/>
          <w:sz w:val="22"/>
          <w:szCs w:val="22"/>
          <w:u w:val="single"/>
        </w:rPr>
        <w:t xml:space="preserve"> – an executive function</w:t>
      </w:r>
    </w:p>
    <w:p w14:paraId="449F6F7D" w14:textId="77777777" w:rsidR="000F7504" w:rsidRPr="00C723A3" w:rsidRDefault="000F7504" w:rsidP="00F91550">
      <w:pPr>
        <w:spacing w:after="0" w:line="240" w:lineRule="auto"/>
        <w:rPr>
          <w:rFonts w:ascii="Arial" w:hAnsi="Arial" w:cs="Arial"/>
          <w:sz w:val="22"/>
          <w:szCs w:val="22"/>
          <w:u w:val="single"/>
        </w:rPr>
      </w:pPr>
    </w:p>
    <w:p w14:paraId="3EB163E5" w14:textId="509A557F" w:rsidR="00134658" w:rsidRPr="00C723A3" w:rsidRDefault="00DB7038"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Initial accreditation proposals should be </w:t>
      </w:r>
      <w:r w:rsidR="003C2B12" w:rsidRPr="00C723A3">
        <w:rPr>
          <w:rFonts w:ascii="Arial" w:hAnsi="Arial" w:cs="Arial"/>
          <w:sz w:val="22"/>
          <w:szCs w:val="22"/>
        </w:rPr>
        <w:t>approved</w:t>
      </w:r>
      <w:r w:rsidRPr="00C723A3">
        <w:rPr>
          <w:rFonts w:ascii="Arial" w:hAnsi="Arial" w:cs="Arial"/>
          <w:sz w:val="22"/>
          <w:szCs w:val="22"/>
        </w:rPr>
        <w:t xml:space="preserve"> by the Senior Leadership </w:t>
      </w:r>
      <w:r w:rsidR="00132507" w:rsidRPr="00C723A3">
        <w:rPr>
          <w:rFonts w:ascii="Arial" w:hAnsi="Arial" w:cs="Arial"/>
          <w:sz w:val="22"/>
          <w:szCs w:val="22"/>
        </w:rPr>
        <w:t>Team</w:t>
      </w:r>
      <w:r w:rsidRPr="00C723A3">
        <w:rPr>
          <w:rFonts w:ascii="Arial" w:hAnsi="Arial" w:cs="Arial"/>
          <w:sz w:val="22"/>
          <w:szCs w:val="22"/>
        </w:rPr>
        <w:t xml:space="preserve"> via</w:t>
      </w:r>
      <w:r w:rsidR="00017DBC" w:rsidRPr="00C723A3">
        <w:rPr>
          <w:rFonts w:ascii="Arial" w:hAnsi="Arial" w:cs="Arial"/>
          <w:sz w:val="22"/>
          <w:szCs w:val="22"/>
        </w:rPr>
        <w:t xml:space="preserve"> </w:t>
      </w:r>
      <w:r w:rsidR="00D75C97" w:rsidRPr="00C723A3">
        <w:rPr>
          <w:rFonts w:ascii="Arial" w:hAnsi="Arial" w:cs="Arial"/>
          <w:sz w:val="22"/>
          <w:szCs w:val="22"/>
        </w:rPr>
        <w:t xml:space="preserve">the Permission to Engage </w:t>
      </w:r>
      <w:r w:rsidR="004459F5" w:rsidRPr="00C723A3">
        <w:rPr>
          <w:rFonts w:ascii="Arial" w:hAnsi="Arial" w:cs="Arial"/>
          <w:sz w:val="22"/>
          <w:szCs w:val="22"/>
        </w:rPr>
        <w:t xml:space="preserve">with a Potential Accreditation Client </w:t>
      </w:r>
      <w:r w:rsidR="00D75C97" w:rsidRPr="00C723A3">
        <w:rPr>
          <w:rFonts w:ascii="Arial" w:hAnsi="Arial" w:cs="Arial"/>
          <w:sz w:val="22"/>
          <w:szCs w:val="22"/>
        </w:rPr>
        <w:t xml:space="preserve">form </w:t>
      </w:r>
      <w:r w:rsidR="00610CA0" w:rsidRPr="00C723A3">
        <w:rPr>
          <w:rFonts w:ascii="Arial" w:hAnsi="Arial" w:cs="Arial"/>
          <w:sz w:val="22"/>
          <w:szCs w:val="22"/>
        </w:rPr>
        <w:t>(</w:t>
      </w:r>
      <w:hyperlink r:id="rId9" w:history="1">
        <w:r w:rsidR="00610CA0" w:rsidRPr="00C723A3">
          <w:rPr>
            <w:rStyle w:val="Hyperlink"/>
            <w:rFonts w:ascii="Arial" w:hAnsi="Arial" w:cs="Arial"/>
            <w:sz w:val="22"/>
            <w:szCs w:val="22"/>
          </w:rPr>
          <w:t>Appendix AC9</w:t>
        </w:r>
      </w:hyperlink>
      <w:r w:rsidR="00610CA0" w:rsidRPr="00C723A3">
        <w:rPr>
          <w:rFonts w:ascii="Arial" w:hAnsi="Arial" w:cs="Arial"/>
          <w:sz w:val="22"/>
          <w:szCs w:val="22"/>
        </w:rPr>
        <w:t>)</w:t>
      </w:r>
      <w:r w:rsidR="001F4264" w:rsidRPr="00C723A3">
        <w:rPr>
          <w:rFonts w:ascii="Arial" w:hAnsi="Arial" w:cs="Arial"/>
          <w:sz w:val="22"/>
          <w:szCs w:val="22"/>
        </w:rPr>
        <w:t xml:space="preserve">.  This initial stage is intended to briefly outline the proposal and seek permission to engage further with the client. </w:t>
      </w:r>
      <w:r w:rsidR="00134658" w:rsidRPr="00C723A3">
        <w:rPr>
          <w:rFonts w:ascii="Arial" w:hAnsi="Arial" w:cs="Arial"/>
          <w:sz w:val="22"/>
          <w:szCs w:val="22"/>
        </w:rPr>
        <w:t xml:space="preserve">This (i) considers the value and fit with UWTSD </w:t>
      </w:r>
      <w:r w:rsidR="004A2F1D" w:rsidRPr="00C723A3">
        <w:rPr>
          <w:rFonts w:ascii="Arial" w:hAnsi="Arial" w:cs="Arial"/>
          <w:sz w:val="22"/>
          <w:szCs w:val="22"/>
        </w:rPr>
        <w:t xml:space="preserve">strategic </w:t>
      </w:r>
      <w:r w:rsidR="00134658" w:rsidRPr="00C723A3">
        <w:rPr>
          <w:rFonts w:ascii="Arial" w:hAnsi="Arial" w:cs="Arial"/>
          <w:sz w:val="22"/>
          <w:szCs w:val="22"/>
        </w:rPr>
        <w:t>objectives and avoids accreditation tutors undertaking unnecessary work, (ii) highlights areas of risk that need extra intervention/mitigation</w:t>
      </w:r>
      <w:r w:rsidR="00F07828" w:rsidRPr="00C723A3">
        <w:rPr>
          <w:rFonts w:ascii="Arial" w:hAnsi="Arial" w:cs="Arial"/>
          <w:sz w:val="22"/>
          <w:szCs w:val="22"/>
        </w:rPr>
        <w:t xml:space="preserve"> for consideration</w:t>
      </w:r>
      <w:r w:rsidR="00BF3D4B" w:rsidRPr="00C723A3">
        <w:rPr>
          <w:rFonts w:ascii="Arial" w:hAnsi="Arial" w:cs="Arial"/>
          <w:sz w:val="22"/>
          <w:szCs w:val="22"/>
        </w:rPr>
        <w:t>,</w:t>
      </w:r>
      <w:r w:rsidR="00134658" w:rsidRPr="00C723A3">
        <w:rPr>
          <w:rFonts w:ascii="Arial" w:hAnsi="Arial" w:cs="Arial"/>
          <w:sz w:val="22"/>
          <w:szCs w:val="22"/>
        </w:rPr>
        <w:t xml:space="preserve"> (iii) maintains harmony in the relationship with the client and (iv) protects UWTSD from reputational damage.</w:t>
      </w:r>
    </w:p>
    <w:p w14:paraId="417699D7" w14:textId="77777777" w:rsidR="00D10575" w:rsidRPr="00C723A3" w:rsidRDefault="00D10575" w:rsidP="00D10575">
      <w:pPr>
        <w:pStyle w:val="ListParagraph"/>
        <w:spacing w:after="0" w:line="240" w:lineRule="auto"/>
        <w:ind w:left="360"/>
        <w:rPr>
          <w:rFonts w:ascii="Arial" w:hAnsi="Arial" w:cs="Arial"/>
          <w:sz w:val="22"/>
          <w:szCs w:val="22"/>
        </w:rPr>
      </w:pPr>
    </w:p>
    <w:p w14:paraId="0D8C3BE2" w14:textId="78E30001" w:rsidR="00C94730" w:rsidRPr="00C723A3" w:rsidRDefault="00AF7815"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Outcomes from due diligence and an Agreement to Supply Services</w:t>
      </w:r>
      <w:r w:rsidR="00C208A6" w:rsidRPr="00C723A3">
        <w:rPr>
          <w:rFonts w:ascii="Arial" w:hAnsi="Arial" w:cs="Arial"/>
          <w:sz w:val="22"/>
          <w:szCs w:val="22"/>
        </w:rPr>
        <w:t xml:space="preserve"> must be submitted for consideration by the Due Diligence Group.</w:t>
      </w:r>
    </w:p>
    <w:p w14:paraId="1E0DF09A" w14:textId="77777777" w:rsidR="000F7504" w:rsidRPr="00C723A3" w:rsidRDefault="000F7504" w:rsidP="00F91550">
      <w:pPr>
        <w:pStyle w:val="ListParagraph"/>
        <w:spacing w:after="0" w:line="240" w:lineRule="auto"/>
        <w:ind w:left="360"/>
        <w:rPr>
          <w:rFonts w:ascii="Arial" w:hAnsi="Arial" w:cs="Arial"/>
          <w:sz w:val="22"/>
          <w:szCs w:val="22"/>
        </w:rPr>
      </w:pPr>
    </w:p>
    <w:p w14:paraId="5777A677" w14:textId="1061272E" w:rsidR="00233433" w:rsidRPr="00C723A3" w:rsidRDefault="000D09C5" w:rsidP="00A8172D">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Appendix </w:t>
      </w:r>
      <w:hyperlink r:id="rId10" w:history="1">
        <w:r w:rsidR="001262DF" w:rsidRPr="00C723A3">
          <w:rPr>
            <w:rStyle w:val="Hyperlink"/>
            <w:rFonts w:ascii="Arial" w:hAnsi="Arial" w:cs="Arial"/>
            <w:sz w:val="22"/>
            <w:szCs w:val="22"/>
          </w:rPr>
          <w:t>AC2 Proposal for Accreditation</w:t>
        </w:r>
      </w:hyperlink>
      <w:r w:rsidR="001262DF" w:rsidRPr="00C723A3">
        <w:rPr>
          <w:rFonts w:ascii="Arial" w:hAnsi="Arial" w:cs="Arial"/>
          <w:sz w:val="22"/>
          <w:szCs w:val="22"/>
        </w:rPr>
        <w:t xml:space="preserve"> </w:t>
      </w:r>
      <w:r w:rsidR="00A8172D" w:rsidRPr="00C723A3">
        <w:rPr>
          <w:rFonts w:ascii="Arial" w:hAnsi="Arial" w:cs="Arial"/>
          <w:sz w:val="22"/>
          <w:szCs w:val="22"/>
        </w:rPr>
        <w:t>and associated documentation</w:t>
      </w:r>
      <w:r w:rsidR="001262DF" w:rsidRPr="00C723A3">
        <w:rPr>
          <w:rFonts w:ascii="Arial" w:hAnsi="Arial" w:cs="Arial"/>
          <w:sz w:val="22"/>
          <w:szCs w:val="22"/>
        </w:rPr>
        <w:t xml:space="preserve"> </w:t>
      </w:r>
      <w:r w:rsidR="00B23F30" w:rsidRPr="00C723A3">
        <w:rPr>
          <w:rFonts w:ascii="Arial" w:hAnsi="Arial" w:cs="Arial"/>
          <w:sz w:val="22"/>
          <w:szCs w:val="22"/>
        </w:rPr>
        <w:t xml:space="preserve">must be submitted for consideration by </w:t>
      </w:r>
      <w:r w:rsidR="00DB7038" w:rsidRPr="00C723A3">
        <w:rPr>
          <w:rFonts w:ascii="Arial" w:hAnsi="Arial" w:cs="Arial"/>
          <w:sz w:val="22"/>
          <w:szCs w:val="22"/>
        </w:rPr>
        <w:t>the Curriculum Planning Group</w:t>
      </w:r>
      <w:r w:rsidR="001F4264" w:rsidRPr="00C723A3">
        <w:rPr>
          <w:rFonts w:ascii="Arial" w:hAnsi="Arial" w:cs="Arial"/>
          <w:sz w:val="22"/>
          <w:szCs w:val="22"/>
        </w:rPr>
        <w:t xml:space="preserve"> (CPG)</w:t>
      </w:r>
      <w:r w:rsidR="00134658" w:rsidRPr="00C723A3">
        <w:rPr>
          <w:rFonts w:ascii="Arial" w:hAnsi="Arial" w:cs="Arial"/>
          <w:sz w:val="22"/>
          <w:szCs w:val="22"/>
        </w:rPr>
        <w:t xml:space="preserve"> </w:t>
      </w:r>
      <w:r w:rsidR="00B23F30" w:rsidRPr="00C723A3">
        <w:rPr>
          <w:rFonts w:ascii="Arial" w:hAnsi="Arial" w:cs="Arial"/>
          <w:sz w:val="22"/>
          <w:szCs w:val="22"/>
        </w:rPr>
        <w:t xml:space="preserve"> - </w:t>
      </w:r>
      <w:r w:rsidR="00134658" w:rsidRPr="00C723A3">
        <w:rPr>
          <w:rFonts w:ascii="Arial" w:hAnsi="Arial" w:cs="Arial"/>
          <w:sz w:val="22"/>
          <w:szCs w:val="22"/>
        </w:rPr>
        <w:t xml:space="preserve">or Chair, </w:t>
      </w:r>
      <w:r w:rsidR="001130DE" w:rsidRPr="00C723A3">
        <w:rPr>
          <w:rFonts w:ascii="Arial" w:hAnsi="Arial" w:cs="Arial"/>
          <w:sz w:val="22"/>
          <w:szCs w:val="22"/>
        </w:rPr>
        <w:t xml:space="preserve">where </w:t>
      </w:r>
      <w:r w:rsidR="00134658" w:rsidRPr="00C723A3">
        <w:rPr>
          <w:rFonts w:ascii="Arial" w:hAnsi="Arial" w:cs="Arial"/>
          <w:sz w:val="22"/>
          <w:szCs w:val="22"/>
        </w:rPr>
        <w:t xml:space="preserve">time to market is </w:t>
      </w:r>
      <w:r w:rsidR="00794ED2" w:rsidRPr="00C723A3">
        <w:rPr>
          <w:rFonts w:ascii="Arial" w:hAnsi="Arial" w:cs="Arial"/>
          <w:sz w:val="22"/>
          <w:szCs w:val="22"/>
        </w:rPr>
        <w:t>critical</w:t>
      </w:r>
      <w:r w:rsidR="00134658" w:rsidRPr="00C723A3">
        <w:rPr>
          <w:rFonts w:ascii="Arial" w:hAnsi="Arial" w:cs="Arial"/>
          <w:sz w:val="22"/>
          <w:szCs w:val="22"/>
        </w:rPr>
        <w:t>.</w:t>
      </w:r>
    </w:p>
    <w:p w14:paraId="243A1A25" w14:textId="77777777" w:rsidR="00233433" w:rsidRPr="00C723A3" w:rsidRDefault="00233433" w:rsidP="00F91550">
      <w:pPr>
        <w:pStyle w:val="ListParagraph"/>
        <w:spacing w:line="240" w:lineRule="auto"/>
        <w:rPr>
          <w:rFonts w:ascii="Arial" w:hAnsi="Arial" w:cs="Arial"/>
          <w:sz w:val="22"/>
          <w:szCs w:val="22"/>
        </w:rPr>
      </w:pPr>
    </w:p>
    <w:p w14:paraId="7C9C2516" w14:textId="1FB2A1D9" w:rsidR="00272906" w:rsidRPr="00C723A3" w:rsidRDefault="00233433"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Finally, the AC2 is </w:t>
      </w:r>
      <w:r w:rsidR="00A8172D" w:rsidRPr="00C723A3">
        <w:rPr>
          <w:rFonts w:ascii="Arial" w:hAnsi="Arial" w:cs="Arial"/>
          <w:sz w:val="22"/>
          <w:szCs w:val="22"/>
        </w:rPr>
        <w:t xml:space="preserve">noted </w:t>
      </w:r>
      <w:r w:rsidR="00A8172D" w:rsidRPr="00C723A3">
        <w:rPr>
          <w:rFonts w:ascii="Arial" w:hAnsi="Arial" w:cs="Arial"/>
          <w:i/>
          <w:iCs/>
          <w:sz w:val="22"/>
          <w:szCs w:val="22"/>
        </w:rPr>
        <w:t>or</w:t>
      </w:r>
      <w:r w:rsidRPr="00C723A3">
        <w:rPr>
          <w:rFonts w:ascii="Arial" w:hAnsi="Arial" w:cs="Arial"/>
          <w:sz w:val="22"/>
          <w:szCs w:val="22"/>
        </w:rPr>
        <w:t xml:space="preserve"> approved by the </w:t>
      </w:r>
      <w:r w:rsidR="00272906" w:rsidRPr="00C723A3">
        <w:rPr>
          <w:rFonts w:ascii="Arial" w:hAnsi="Arial" w:cs="Arial"/>
          <w:sz w:val="22"/>
          <w:szCs w:val="22"/>
        </w:rPr>
        <w:t>Academic Standards Committee</w:t>
      </w:r>
      <w:r w:rsidR="00475EB0" w:rsidRPr="00C723A3">
        <w:rPr>
          <w:rFonts w:ascii="Arial" w:hAnsi="Arial" w:cs="Arial"/>
          <w:sz w:val="22"/>
          <w:szCs w:val="22"/>
        </w:rPr>
        <w:t>, as appropriate</w:t>
      </w:r>
      <w:r w:rsidR="007B6A22" w:rsidRPr="00C723A3">
        <w:rPr>
          <w:rFonts w:ascii="Arial" w:hAnsi="Arial" w:cs="Arial"/>
          <w:sz w:val="22"/>
          <w:szCs w:val="22"/>
        </w:rPr>
        <w:t>.</w:t>
      </w:r>
      <w:r w:rsidR="00475EB0" w:rsidRPr="00C723A3">
        <w:rPr>
          <w:rFonts w:ascii="Arial" w:hAnsi="Arial" w:cs="Arial"/>
          <w:sz w:val="22"/>
          <w:szCs w:val="22"/>
        </w:rPr>
        <w:t xml:space="preserve"> </w:t>
      </w:r>
    </w:p>
    <w:p w14:paraId="3B0DC8AC" w14:textId="77777777" w:rsidR="000F7504" w:rsidRPr="00C723A3" w:rsidRDefault="000F7504" w:rsidP="00F91550">
      <w:pPr>
        <w:spacing w:after="0" w:line="240" w:lineRule="auto"/>
        <w:rPr>
          <w:rFonts w:ascii="Arial" w:hAnsi="Arial" w:cs="Arial"/>
          <w:sz w:val="22"/>
          <w:szCs w:val="22"/>
        </w:rPr>
      </w:pPr>
    </w:p>
    <w:p w14:paraId="19AB5DB4" w14:textId="0A4DAAC7" w:rsidR="005A5F29" w:rsidRPr="00C723A3" w:rsidRDefault="005A5F29" w:rsidP="005A5F29">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A flowchart of the approval stages in the accreditation process is provided in Annex </w:t>
      </w:r>
      <w:r w:rsidR="00C879B9" w:rsidRPr="00C723A3">
        <w:rPr>
          <w:rFonts w:ascii="Arial" w:hAnsi="Arial" w:cs="Arial"/>
          <w:sz w:val="22"/>
          <w:szCs w:val="22"/>
        </w:rPr>
        <w:t>1</w:t>
      </w:r>
      <w:r w:rsidRPr="00C723A3">
        <w:rPr>
          <w:rFonts w:ascii="Arial" w:hAnsi="Arial" w:cs="Arial"/>
          <w:sz w:val="22"/>
          <w:szCs w:val="22"/>
        </w:rPr>
        <w:t>.</w:t>
      </w:r>
    </w:p>
    <w:p w14:paraId="22F48552" w14:textId="77777777" w:rsidR="005A5F29" w:rsidRPr="00C723A3" w:rsidRDefault="005A5F29" w:rsidP="00F91550">
      <w:pPr>
        <w:spacing w:after="0" w:line="240" w:lineRule="auto"/>
        <w:rPr>
          <w:rFonts w:ascii="Arial" w:hAnsi="Arial" w:cs="Arial"/>
          <w:sz w:val="22"/>
          <w:szCs w:val="22"/>
        </w:rPr>
      </w:pPr>
    </w:p>
    <w:p w14:paraId="62C31877" w14:textId="77777777" w:rsidR="00132507" w:rsidRPr="00C723A3" w:rsidRDefault="00132507" w:rsidP="00F91550">
      <w:pPr>
        <w:spacing w:after="0" w:line="240" w:lineRule="auto"/>
        <w:rPr>
          <w:rFonts w:ascii="Arial" w:hAnsi="Arial" w:cs="Arial"/>
          <w:sz w:val="22"/>
          <w:szCs w:val="22"/>
          <w:u w:val="single"/>
        </w:rPr>
      </w:pPr>
    </w:p>
    <w:p w14:paraId="455E1843" w14:textId="77777777" w:rsidR="00BC4AB7" w:rsidRPr="00C723A3" w:rsidRDefault="00BC4AB7">
      <w:pPr>
        <w:rPr>
          <w:rFonts w:ascii="Arial" w:hAnsi="Arial" w:cs="Arial"/>
          <w:sz w:val="22"/>
          <w:szCs w:val="22"/>
          <w:u w:val="single"/>
        </w:rPr>
      </w:pPr>
      <w:r w:rsidRPr="00C723A3">
        <w:rPr>
          <w:rFonts w:ascii="Arial" w:hAnsi="Arial" w:cs="Arial"/>
          <w:sz w:val="22"/>
          <w:szCs w:val="22"/>
          <w:u w:val="single"/>
        </w:rPr>
        <w:br w:type="page"/>
      </w:r>
    </w:p>
    <w:p w14:paraId="3937DC14" w14:textId="1B6D262C" w:rsidR="004C465B" w:rsidRPr="00C723A3" w:rsidRDefault="004A64FC" w:rsidP="00F91550">
      <w:pPr>
        <w:spacing w:after="0" w:line="240" w:lineRule="auto"/>
        <w:rPr>
          <w:rFonts w:ascii="Arial" w:hAnsi="Arial" w:cs="Arial"/>
          <w:sz w:val="22"/>
          <w:szCs w:val="22"/>
          <w:u w:val="single"/>
        </w:rPr>
      </w:pPr>
      <w:r w:rsidRPr="00C723A3">
        <w:rPr>
          <w:rFonts w:ascii="Arial" w:hAnsi="Arial" w:cs="Arial"/>
          <w:sz w:val="22"/>
          <w:szCs w:val="22"/>
          <w:u w:val="single"/>
        </w:rPr>
        <w:lastRenderedPageBreak/>
        <w:t>General g</w:t>
      </w:r>
      <w:r w:rsidR="004C465B" w:rsidRPr="00C723A3">
        <w:rPr>
          <w:rFonts w:ascii="Arial" w:hAnsi="Arial" w:cs="Arial"/>
          <w:sz w:val="22"/>
          <w:szCs w:val="22"/>
          <w:u w:val="single"/>
        </w:rPr>
        <w:t xml:space="preserve">uidance </w:t>
      </w:r>
      <w:r w:rsidR="00794ED2" w:rsidRPr="00C723A3">
        <w:rPr>
          <w:rFonts w:ascii="Arial" w:hAnsi="Arial" w:cs="Arial"/>
          <w:sz w:val="22"/>
          <w:szCs w:val="22"/>
          <w:u w:val="single"/>
        </w:rPr>
        <w:t>for developing</w:t>
      </w:r>
      <w:r w:rsidR="004C465B" w:rsidRPr="00C723A3">
        <w:rPr>
          <w:rFonts w:ascii="Arial" w:hAnsi="Arial" w:cs="Arial"/>
          <w:sz w:val="22"/>
          <w:szCs w:val="22"/>
          <w:u w:val="single"/>
        </w:rPr>
        <w:t xml:space="preserve"> the proposal</w:t>
      </w:r>
      <w:r w:rsidR="00D474CF" w:rsidRPr="00C723A3">
        <w:rPr>
          <w:rFonts w:ascii="Arial" w:hAnsi="Arial" w:cs="Arial"/>
          <w:sz w:val="22"/>
          <w:szCs w:val="22"/>
          <w:u w:val="single"/>
        </w:rPr>
        <w:t xml:space="preserve"> </w:t>
      </w:r>
    </w:p>
    <w:p w14:paraId="1BA23780" w14:textId="77777777" w:rsidR="004C465B" w:rsidRPr="00C723A3" w:rsidRDefault="004C465B" w:rsidP="00F91550">
      <w:pPr>
        <w:spacing w:after="0" w:line="240" w:lineRule="auto"/>
        <w:rPr>
          <w:rFonts w:ascii="Arial" w:hAnsi="Arial" w:cs="Arial"/>
          <w:sz w:val="22"/>
          <w:szCs w:val="22"/>
        </w:rPr>
      </w:pPr>
    </w:p>
    <w:p w14:paraId="524AF015" w14:textId="2731B520" w:rsidR="00F474CE" w:rsidRPr="00C723A3" w:rsidRDefault="00F474CE"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Accreditation clients should be reputable and a</w:t>
      </w:r>
      <w:r w:rsidR="001F4264" w:rsidRPr="00C723A3">
        <w:rPr>
          <w:rFonts w:ascii="Arial" w:hAnsi="Arial" w:cs="Arial"/>
          <w:sz w:val="22"/>
          <w:szCs w:val="22"/>
        </w:rPr>
        <w:t>n established organisation</w:t>
      </w:r>
      <w:r w:rsidRPr="00C723A3">
        <w:rPr>
          <w:rFonts w:ascii="Arial" w:hAnsi="Arial" w:cs="Arial"/>
          <w:sz w:val="22"/>
          <w:szCs w:val="22"/>
        </w:rPr>
        <w:t xml:space="preserve"> (not individuals).  </w:t>
      </w:r>
    </w:p>
    <w:p w14:paraId="3D0DD2A4" w14:textId="77777777" w:rsidR="009B7400" w:rsidRPr="00C723A3" w:rsidRDefault="009B7400" w:rsidP="00F91550">
      <w:pPr>
        <w:pStyle w:val="ListParagraph"/>
        <w:spacing w:line="240" w:lineRule="auto"/>
        <w:rPr>
          <w:rFonts w:ascii="Arial" w:hAnsi="Arial" w:cs="Arial"/>
          <w:sz w:val="22"/>
          <w:szCs w:val="22"/>
        </w:rPr>
      </w:pPr>
    </w:p>
    <w:p w14:paraId="1DB1D9AA" w14:textId="77777777"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The relevant Institute should allocate an accreditation tutor to the client/proposal.</w:t>
      </w:r>
    </w:p>
    <w:p w14:paraId="4AF81E2E" w14:textId="77777777" w:rsidR="009B7400" w:rsidRPr="00C723A3" w:rsidRDefault="009B7400" w:rsidP="00F91550">
      <w:pPr>
        <w:pStyle w:val="ListParagraph"/>
        <w:spacing w:line="240" w:lineRule="auto"/>
        <w:rPr>
          <w:rFonts w:ascii="Arial" w:hAnsi="Arial" w:cs="Arial"/>
          <w:sz w:val="22"/>
          <w:szCs w:val="22"/>
        </w:rPr>
      </w:pPr>
    </w:p>
    <w:p w14:paraId="2BAAB93B" w14:textId="353E23D5"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The relevant Institute must have suitable occupational competence in the subject for accreditation and moderation.  </w:t>
      </w:r>
      <w:r w:rsidR="00F01361" w:rsidRPr="00C723A3">
        <w:rPr>
          <w:rFonts w:ascii="Arial" w:hAnsi="Arial" w:cs="Arial"/>
          <w:sz w:val="22"/>
          <w:szCs w:val="22"/>
        </w:rPr>
        <w:t xml:space="preserve">Permission to recruit </w:t>
      </w:r>
      <w:r w:rsidR="003D3DDC" w:rsidRPr="00C723A3">
        <w:rPr>
          <w:rFonts w:ascii="Arial" w:hAnsi="Arial" w:cs="Arial"/>
          <w:sz w:val="22"/>
          <w:szCs w:val="22"/>
        </w:rPr>
        <w:t xml:space="preserve">additional expertise </w:t>
      </w:r>
      <w:r w:rsidR="00F01361" w:rsidRPr="00C723A3">
        <w:rPr>
          <w:rFonts w:ascii="Arial" w:hAnsi="Arial" w:cs="Arial"/>
          <w:sz w:val="22"/>
          <w:szCs w:val="22"/>
        </w:rPr>
        <w:t>must be sought</w:t>
      </w:r>
      <w:r w:rsidR="00641B4A" w:rsidRPr="00C723A3">
        <w:rPr>
          <w:rFonts w:ascii="Arial" w:hAnsi="Arial" w:cs="Arial"/>
          <w:sz w:val="22"/>
          <w:szCs w:val="22"/>
        </w:rPr>
        <w:t xml:space="preserve"> </w:t>
      </w:r>
      <w:r w:rsidR="003D3DDC" w:rsidRPr="00C723A3">
        <w:rPr>
          <w:rFonts w:ascii="Arial" w:hAnsi="Arial" w:cs="Arial"/>
          <w:sz w:val="22"/>
          <w:szCs w:val="22"/>
        </w:rPr>
        <w:t>with HR and/or</w:t>
      </w:r>
      <w:r w:rsidRPr="00C723A3">
        <w:rPr>
          <w:rFonts w:ascii="Arial" w:hAnsi="Arial" w:cs="Arial"/>
          <w:sz w:val="22"/>
          <w:szCs w:val="22"/>
        </w:rPr>
        <w:t xml:space="preserve"> Finance Department</w:t>
      </w:r>
      <w:r w:rsidR="003D3DDC" w:rsidRPr="00C723A3">
        <w:rPr>
          <w:rFonts w:ascii="Arial" w:hAnsi="Arial" w:cs="Arial"/>
          <w:sz w:val="22"/>
          <w:szCs w:val="22"/>
        </w:rPr>
        <w:t>, as appropriate</w:t>
      </w:r>
      <w:r w:rsidRPr="00C723A3">
        <w:rPr>
          <w:rFonts w:ascii="Arial" w:hAnsi="Arial" w:cs="Arial"/>
          <w:sz w:val="22"/>
          <w:szCs w:val="22"/>
        </w:rPr>
        <w:t>.</w:t>
      </w:r>
      <w:r w:rsidR="007F5D5A" w:rsidRPr="00C723A3">
        <w:rPr>
          <w:rFonts w:ascii="Arial" w:hAnsi="Arial" w:cs="Arial"/>
          <w:sz w:val="22"/>
          <w:szCs w:val="22"/>
        </w:rPr>
        <w:t xml:space="preserve"> This additional expertise must be through </w:t>
      </w:r>
      <w:r w:rsidR="00EE143C" w:rsidRPr="00C723A3">
        <w:rPr>
          <w:rFonts w:ascii="Arial" w:hAnsi="Arial" w:cs="Arial"/>
          <w:sz w:val="22"/>
          <w:szCs w:val="22"/>
        </w:rPr>
        <w:t xml:space="preserve">a </w:t>
      </w:r>
      <w:r w:rsidR="007F5D5A" w:rsidRPr="00C723A3">
        <w:rPr>
          <w:rFonts w:ascii="Arial" w:hAnsi="Arial" w:cs="Arial"/>
          <w:sz w:val="22"/>
          <w:szCs w:val="22"/>
        </w:rPr>
        <w:t>University e</w:t>
      </w:r>
      <w:r w:rsidR="00834114" w:rsidRPr="00C723A3">
        <w:rPr>
          <w:rFonts w:ascii="Arial" w:hAnsi="Arial" w:cs="Arial"/>
          <w:sz w:val="22"/>
          <w:szCs w:val="22"/>
        </w:rPr>
        <w:t>mployment</w:t>
      </w:r>
      <w:r w:rsidR="00EE143C" w:rsidRPr="00C723A3">
        <w:rPr>
          <w:rFonts w:ascii="Arial" w:hAnsi="Arial" w:cs="Arial"/>
          <w:sz w:val="22"/>
          <w:szCs w:val="22"/>
        </w:rPr>
        <w:t xml:space="preserve"> relationship</w:t>
      </w:r>
      <w:r w:rsidR="00834114" w:rsidRPr="00C723A3">
        <w:rPr>
          <w:rFonts w:ascii="Arial" w:hAnsi="Arial" w:cs="Arial"/>
          <w:sz w:val="22"/>
          <w:szCs w:val="22"/>
        </w:rPr>
        <w:t>, e.g. cannot be a Professor of Practice, and there should be no conflicts of interest.</w:t>
      </w:r>
    </w:p>
    <w:p w14:paraId="4F90E333" w14:textId="77777777" w:rsidR="009B7400" w:rsidRPr="00C723A3" w:rsidRDefault="009B7400" w:rsidP="00F91550">
      <w:pPr>
        <w:spacing w:after="0" w:line="240" w:lineRule="auto"/>
        <w:rPr>
          <w:rFonts w:ascii="Arial" w:hAnsi="Arial" w:cs="Arial"/>
          <w:sz w:val="22"/>
          <w:szCs w:val="22"/>
        </w:rPr>
      </w:pPr>
    </w:p>
    <w:p w14:paraId="04690268" w14:textId="22C1323C"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Accreditation cohort numbers should be viable.  Typically, in the region of a minimum of 12 learners. However, it is recognised that there may be other strategic reasons for the proposal, which should be outlined in the </w:t>
      </w:r>
      <w:r w:rsidR="00D83FA2" w:rsidRPr="00C723A3">
        <w:rPr>
          <w:rFonts w:ascii="Arial" w:hAnsi="Arial" w:cs="Arial"/>
          <w:sz w:val="22"/>
          <w:szCs w:val="22"/>
        </w:rPr>
        <w:t xml:space="preserve">AC2 </w:t>
      </w:r>
      <w:r w:rsidRPr="00C723A3">
        <w:rPr>
          <w:rFonts w:ascii="Arial" w:hAnsi="Arial" w:cs="Arial"/>
          <w:sz w:val="22"/>
          <w:szCs w:val="22"/>
        </w:rPr>
        <w:t>form.</w:t>
      </w:r>
    </w:p>
    <w:p w14:paraId="4B8E1251" w14:textId="77777777" w:rsidR="009B7400" w:rsidRPr="00C723A3" w:rsidRDefault="009B7400" w:rsidP="00F91550">
      <w:pPr>
        <w:pStyle w:val="ListParagraph"/>
        <w:spacing w:after="0" w:line="240" w:lineRule="auto"/>
        <w:ind w:left="360"/>
        <w:rPr>
          <w:rFonts w:ascii="Arial" w:hAnsi="Arial" w:cs="Arial"/>
          <w:sz w:val="22"/>
          <w:szCs w:val="22"/>
        </w:rPr>
      </w:pPr>
    </w:p>
    <w:p w14:paraId="246192A8" w14:textId="77777777"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The client’s learners are not UWTSD students, therefore, they do not have access to UWTSD resources and facilities, e.g. the library. Clients must provide their own suitable learning resources, facilities, etc.</w:t>
      </w:r>
    </w:p>
    <w:p w14:paraId="4E43F9B8" w14:textId="77777777" w:rsidR="009B7400" w:rsidRPr="00C723A3" w:rsidRDefault="009B7400" w:rsidP="00F91550">
      <w:pPr>
        <w:spacing w:after="0" w:line="240" w:lineRule="auto"/>
        <w:rPr>
          <w:rFonts w:ascii="Arial" w:hAnsi="Arial" w:cs="Arial"/>
          <w:sz w:val="22"/>
          <w:szCs w:val="22"/>
        </w:rPr>
      </w:pPr>
    </w:p>
    <w:p w14:paraId="4B54A5F4" w14:textId="0C7B2661" w:rsidR="00CF350C" w:rsidRPr="00C723A3" w:rsidRDefault="00CF350C" w:rsidP="00CF350C">
      <w:pPr>
        <w:pStyle w:val="ListParagraph"/>
        <w:numPr>
          <w:ilvl w:val="0"/>
          <w:numId w:val="2"/>
        </w:numPr>
        <w:spacing w:line="240" w:lineRule="auto"/>
        <w:rPr>
          <w:rFonts w:ascii="Arial" w:hAnsi="Arial" w:cs="Arial"/>
          <w:sz w:val="22"/>
          <w:szCs w:val="22"/>
        </w:rPr>
      </w:pPr>
      <w:r w:rsidRPr="00C723A3">
        <w:rPr>
          <w:rFonts w:ascii="Arial" w:hAnsi="Arial" w:cs="Arial"/>
          <w:sz w:val="22"/>
          <w:szCs w:val="22"/>
        </w:rPr>
        <w:t xml:space="preserve">The University’s accreditation costing model should be used in determining costs and revenue. See Annex </w:t>
      </w:r>
      <w:r w:rsidR="00C879B9" w:rsidRPr="00C723A3">
        <w:rPr>
          <w:rFonts w:ascii="Arial" w:hAnsi="Arial" w:cs="Arial"/>
          <w:sz w:val="22"/>
          <w:szCs w:val="22"/>
        </w:rPr>
        <w:t>2</w:t>
      </w:r>
      <w:r w:rsidRPr="00C723A3">
        <w:rPr>
          <w:rFonts w:ascii="Arial" w:hAnsi="Arial" w:cs="Arial"/>
          <w:sz w:val="22"/>
          <w:szCs w:val="22"/>
        </w:rPr>
        <w:t>.</w:t>
      </w:r>
    </w:p>
    <w:p w14:paraId="0CED8069" w14:textId="77777777" w:rsidR="009254D5" w:rsidRPr="00C723A3" w:rsidRDefault="009254D5" w:rsidP="009254D5">
      <w:pPr>
        <w:pStyle w:val="ListParagraph"/>
        <w:rPr>
          <w:rFonts w:ascii="Arial" w:hAnsi="Arial" w:cs="Arial"/>
          <w:sz w:val="22"/>
          <w:szCs w:val="22"/>
        </w:rPr>
      </w:pPr>
    </w:p>
    <w:p w14:paraId="3E367C8B" w14:textId="77777777" w:rsidR="00CF350C" w:rsidRPr="00C723A3" w:rsidRDefault="00CF350C" w:rsidP="00F91550">
      <w:pPr>
        <w:spacing w:after="0" w:line="240" w:lineRule="auto"/>
        <w:rPr>
          <w:rFonts w:ascii="Arial" w:hAnsi="Arial" w:cs="Arial"/>
          <w:sz w:val="22"/>
          <w:szCs w:val="22"/>
        </w:rPr>
      </w:pPr>
    </w:p>
    <w:p w14:paraId="0404AD5C" w14:textId="73204AC4" w:rsidR="004A64FC" w:rsidRPr="00C723A3" w:rsidRDefault="004A64FC" w:rsidP="00F91550">
      <w:pPr>
        <w:spacing w:after="0" w:line="240" w:lineRule="auto"/>
        <w:rPr>
          <w:rFonts w:ascii="Arial" w:hAnsi="Arial" w:cs="Arial"/>
          <w:sz w:val="22"/>
          <w:szCs w:val="22"/>
          <w:u w:val="single"/>
        </w:rPr>
      </w:pPr>
      <w:r w:rsidRPr="00C723A3">
        <w:rPr>
          <w:rFonts w:ascii="Arial" w:hAnsi="Arial" w:cs="Arial"/>
          <w:sz w:val="22"/>
          <w:szCs w:val="22"/>
          <w:u w:val="single"/>
        </w:rPr>
        <w:t>Working with the client</w:t>
      </w:r>
    </w:p>
    <w:p w14:paraId="3482F0E6" w14:textId="77777777" w:rsidR="004A64FC" w:rsidRPr="00C723A3" w:rsidRDefault="004A64FC" w:rsidP="00F91550">
      <w:pPr>
        <w:spacing w:after="0" w:line="240" w:lineRule="auto"/>
        <w:rPr>
          <w:rFonts w:ascii="Arial" w:hAnsi="Arial" w:cs="Arial"/>
          <w:sz w:val="22"/>
          <w:szCs w:val="22"/>
        </w:rPr>
      </w:pPr>
    </w:p>
    <w:p w14:paraId="03751FD0" w14:textId="598B955F" w:rsidR="00FF51EE"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If the client’s course </w:t>
      </w:r>
      <w:r w:rsidRPr="00C723A3">
        <w:rPr>
          <w:rFonts w:ascii="Arial" w:hAnsi="Arial" w:cs="Arial"/>
          <w:i/>
          <w:iCs/>
          <w:sz w:val="22"/>
          <w:szCs w:val="22"/>
        </w:rPr>
        <w:t>already</w:t>
      </w:r>
      <w:r w:rsidRPr="00C723A3">
        <w:rPr>
          <w:rFonts w:ascii="Arial" w:hAnsi="Arial" w:cs="Arial"/>
          <w:sz w:val="22"/>
          <w:szCs w:val="22"/>
        </w:rPr>
        <w:t xml:space="preserve"> </w:t>
      </w:r>
      <w:r w:rsidRPr="00C723A3">
        <w:rPr>
          <w:rFonts w:ascii="Arial" w:hAnsi="Arial" w:cs="Arial"/>
          <w:i/>
          <w:iCs/>
          <w:sz w:val="22"/>
          <w:szCs w:val="22"/>
        </w:rPr>
        <w:t>exists,</w:t>
      </w:r>
      <w:r w:rsidRPr="00C723A3">
        <w:rPr>
          <w:rFonts w:ascii="Arial" w:hAnsi="Arial" w:cs="Arial"/>
          <w:sz w:val="22"/>
          <w:szCs w:val="22"/>
        </w:rPr>
        <w:t xml:space="preserve"> in the initial stages, accreditation tutors must review the course (e.g. learning outcomes, content and assessment) to determine the comparable HE level (as per </w:t>
      </w:r>
      <w:hyperlink r:id="rId11" w:history="1">
        <w:r w:rsidRPr="00C723A3">
          <w:rPr>
            <w:rStyle w:val="Hyperlink"/>
            <w:rFonts w:ascii="Arial" w:hAnsi="Arial" w:cs="Arial"/>
            <w:sz w:val="22"/>
            <w:szCs w:val="22"/>
          </w:rPr>
          <w:t>The Frameworks for Higher Education Qualifications of UK Degree-Awarding Bodies (qaa.ac.uk)</w:t>
        </w:r>
      </w:hyperlink>
      <w:r w:rsidRPr="00C723A3">
        <w:rPr>
          <w:rFonts w:ascii="Arial" w:hAnsi="Arial" w:cs="Arial"/>
          <w:sz w:val="22"/>
          <w:szCs w:val="22"/>
        </w:rPr>
        <w:t xml:space="preserve">) and credit-worthiness (e.g. volume of assessment as prescribed in </w:t>
      </w:r>
      <w:hyperlink r:id="rId12" w:history="1">
        <w:r w:rsidRPr="00C723A3">
          <w:rPr>
            <w:rStyle w:val="Hyperlink"/>
            <w:rFonts w:ascii="Arial" w:hAnsi="Arial" w:cs="Arial"/>
            <w:sz w:val="22"/>
            <w:szCs w:val="22"/>
          </w:rPr>
          <w:t>PV4 Assessment Equivalence Policy</w:t>
        </w:r>
      </w:hyperlink>
      <w:r w:rsidRPr="00C723A3">
        <w:rPr>
          <w:rFonts w:ascii="Arial" w:hAnsi="Arial" w:cs="Arial"/>
          <w:sz w:val="22"/>
          <w:szCs w:val="22"/>
        </w:rPr>
        <w:t xml:space="preserve">).  </w:t>
      </w:r>
      <w:r w:rsidR="00FF51EE" w:rsidRPr="00C723A3">
        <w:rPr>
          <w:rFonts w:ascii="Arial" w:hAnsi="Arial" w:cs="Arial"/>
          <w:sz w:val="22"/>
          <w:szCs w:val="22"/>
        </w:rPr>
        <w:t>Other checks include:</w:t>
      </w:r>
    </w:p>
    <w:p w14:paraId="11996B02" w14:textId="1D08CE64" w:rsidR="00FF51EE" w:rsidRPr="00C723A3" w:rsidRDefault="00C31484" w:rsidP="00F91550">
      <w:pPr>
        <w:pStyle w:val="ListParagraph"/>
        <w:numPr>
          <w:ilvl w:val="0"/>
          <w:numId w:val="8"/>
        </w:numPr>
        <w:spacing w:line="240" w:lineRule="auto"/>
        <w:rPr>
          <w:rFonts w:ascii="Arial" w:hAnsi="Arial" w:cs="Arial"/>
          <w:sz w:val="22"/>
          <w:szCs w:val="22"/>
        </w:rPr>
      </w:pPr>
      <w:r w:rsidRPr="00C723A3">
        <w:rPr>
          <w:rFonts w:ascii="Arial" w:hAnsi="Arial" w:cs="Arial"/>
          <w:sz w:val="22"/>
          <w:szCs w:val="22"/>
        </w:rPr>
        <w:t xml:space="preserve">the </w:t>
      </w:r>
      <w:r w:rsidR="00FF51EE" w:rsidRPr="00C723A3">
        <w:rPr>
          <w:rFonts w:ascii="Arial" w:hAnsi="Arial" w:cs="Arial"/>
          <w:sz w:val="22"/>
          <w:szCs w:val="22"/>
        </w:rPr>
        <w:t xml:space="preserve">quality of learning materials; </w:t>
      </w:r>
    </w:p>
    <w:p w14:paraId="49162A7B" w14:textId="11E2D718" w:rsidR="00FF51EE" w:rsidRPr="00C723A3" w:rsidRDefault="00C31484" w:rsidP="00F91550">
      <w:pPr>
        <w:pStyle w:val="ListParagraph"/>
        <w:numPr>
          <w:ilvl w:val="0"/>
          <w:numId w:val="8"/>
        </w:numPr>
        <w:spacing w:line="240" w:lineRule="auto"/>
        <w:rPr>
          <w:rFonts w:ascii="Arial" w:hAnsi="Arial" w:cs="Arial"/>
          <w:sz w:val="22"/>
          <w:szCs w:val="22"/>
        </w:rPr>
      </w:pPr>
      <w:r w:rsidRPr="00C723A3">
        <w:rPr>
          <w:rFonts w:ascii="Arial" w:hAnsi="Arial" w:cs="Arial"/>
          <w:sz w:val="22"/>
          <w:szCs w:val="22"/>
        </w:rPr>
        <w:t xml:space="preserve">a </w:t>
      </w:r>
      <w:r w:rsidR="00FF51EE" w:rsidRPr="00C723A3">
        <w:rPr>
          <w:rFonts w:ascii="Arial" w:hAnsi="Arial" w:cs="Arial"/>
          <w:sz w:val="22"/>
          <w:szCs w:val="22"/>
        </w:rPr>
        <w:t>review of marketing materials;</w:t>
      </w:r>
    </w:p>
    <w:p w14:paraId="3F521513" w14:textId="3E4CCABF" w:rsidR="00FF51EE" w:rsidRPr="00C723A3" w:rsidRDefault="00C31484" w:rsidP="00F91550">
      <w:pPr>
        <w:pStyle w:val="ListParagraph"/>
        <w:numPr>
          <w:ilvl w:val="0"/>
          <w:numId w:val="8"/>
        </w:numPr>
        <w:spacing w:line="240" w:lineRule="auto"/>
        <w:rPr>
          <w:rFonts w:ascii="Arial" w:hAnsi="Arial" w:cs="Arial"/>
          <w:sz w:val="22"/>
          <w:szCs w:val="22"/>
        </w:rPr>
      </w:pPr>
      <w:r w:rsidRPr="00C723A3">
        <w:rPr>
          <w:rFonts w:ascii="Arial" w:hAnsi="Arial" w:cs="Arial"/>
          <w:sz w:val="22"/>
          <w:szCs w:val="22"/>
        </w:rPr>
        <w:t xml:space="preserve">the </w:t>
      </w:r>
      <w:r w:rsidR="00FF51EE" w:rsidRPr="00C723A3">
        <w:rPr>
          <w:rFonts w:ascii="Arial" w:hAnsi="Arial" w:cs="Arial"/>
          <w:sz w:val="22"/>
          <w:szCs w:val="22"/>
        </w:rPr>
        <w:t xml:space="preserve">suitability of tutors to deliver (CV check, academic ability, and ability to assess and mark fairly and to </w:t>
      </w:r>
      <w:r w:rsidR="00746587" w:rsidRPr="00C723A3">
        <w:rPr>
          <w:rFonts w:ascii="Arial" w:hAnsi="Arial" w:cs="Arial"/>
          <w:sz w:val="22"/>
          <w:szCs w:val="22"/>
        </w:rPr>
        <w:t>U</w:t>
      </w:r>
      <w:r w:rsidR="00FF51EE" w:rsidRPr="00C723A3">
        <w:rPr>
          <w:rFonts w:ascii="Arial" w:hAnsi="Arial" w:cs="Arial"/>
          <w:sz w:val="22"/>
          <w:szCs w:val="22"/>
        </w:rPr>
        <w:t xml:space="preserve">niversity standard – additional training </w:t>
      </w:r>
      <w:r w:rsidR="00746587" w:rsidRPr="00C723A3">
        <w:rPr>
          <w:rFonts w:ascii="Arial" w:hAnsi="Arial" w:cs="Arial"/>
          <w:sz w:val="22"/>
          <w:szCs w:val="22"/>
        </w:rPr>
        <w:t>may be</w:t>
      </w:r>
      <w:r w:rsidR="00FF51EE" w:rsidRPr="00C723A3">
        <w:rPr>
          <w:rFonts w:ascii="Arial" w:hAnsi="Arial" w:cs="Arial"/>
          <w:sz w:val="22"/>
          <w:szCs w:val="22"/>
        </w:rPr>
        <w:t xml:space="preserve"> offered</w:t>
      </w:r>
      <w:r w:rsidR="00746587" w:rsidRPr="00C723A3">
        <w:rPr>
          <w:rFonts w:ascii="Arial" w:hAnsi="Arial" w:cs="Arial"/>
          <w:sz w:val="22"/>
          <w:szCs w:val="22"/>
        </w:rPr>
        <w:t xml:space="preserve"> to the client</w:t>
      </w:r>
      <w:r w:rsidR="00FF51EE" w:rsidRPr="00C723A3">
        <w:rPr>
          <w:rFonts w:ascii="Arial" w:hAnsi="Arial" w:cs="Arial"/>
          <w:sz w:val="22"/>
          <w:szCs w:val="22"/>
        </w:rPr>
        <w:t>).</w:t>
      </w:r>
    </w:p>
    <w:p w14:paraId="3D9B3790" w14:textId="77777777" w:rsidR="00C31484" w:rsidRPr="00C723A3" w:rsidRDefault="00C31484" w:rsidP="00F91550">
      <w:pPr>
        <w:pStyle w:val="ListParagraph"/>
        <w:spacing w:line="240" w:lineRule="auto"/>
        <w:ind w:left="1440"/>
        <w:rPr>
          <w:rFonts w:ascii="Arial" w:hAnsi="Arial" w:cs="Arial"/>
          <w:sz w:val="22"/>
          <w:szCs w:val="22"/>
        </w:rPr>
      </w:pPr>
    </w:p>
    <w:p w14:paraId="20CFD4A6" w14:textId="0CADD29A"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Sometimes, negotiations with the client are necessary to tweak aspects of their provision in accord with HE norms.</w:t>
      </w:r>
    </w:p>
    <w:p w14:paraId="214F0A31" w14:textId="77777777" w:rsidR="00616772" w:rsidRPr="00C723A3" w:rsidRDefault="00616772" w:rsidP="00F91550">
      <w:pPr>
        <w:pStyle w:val="ListParagraph"/>
        <w:spacing w:line="240" w:lineRule="auto"/>
        <w:rPr>
          <w:rFonts w:ascii="Arial" w:hAnsi="Arial" w:cs="Arial"/>
          <w:sz w:val="22"/>
          <w:szCs w:val="22"/>
        </w:rPr>
      </w:pPr>
    </w:p>
    <w:p w14:paraId="6B5FF94C" w14:textId="0E7DFDEB"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Accreditation tutors should support the client in the design of </w:t>
      </w:r>
      <w:r w:rsidRPr="00C723A3">
        <w:rPr>
          <w:rFonts w:ascii="Arial" w:hAnsi="Arial" w:cs="Arial"/>
          <w:i/>
          <w:iCs/>
          <w:sz w:val="22"/>
          <w:szCs w:val="22"/>
        </w:rPr>
        <w:t>new</w:t>
      </w:r>
      <w:r w:rsidRPr="00C723A3">
        <w:rPr>
          <w:rFonts w:ascii="Arial" w:hAnsi="Arial" w:cs="Arial"/>
          <w:sz w:val="22"/>
          <w:szCs w:val="22"/>
        </w:rPr>
        <w:t xml:space="preserve"> courses, e.g. how to write learning outcomes at the appropriate level, programme design</w:t>
      </w:r>
      <w:r w:rsidR="00BD1CF3" w:rsidRPr="00C723A3">
        <w:rPr>
          <w:rFonts w:ascii="Arial" w:hAnsi="Arial" w:cs="Arial"/>
          <w:sz w:val="22"/>
          <w:szCs w:val="22"/>
        </w:rPr>
        <w:t xml:space="preserve">, </w:t>
      </w:r>
      <w:r w:rsidRPr="00C723A3">
        <w:rPr>
          <w:rFonts w:ascii="Arial" w:hAnsi="Arial" w:cs="Arial"/>
          <w:sz w:val="22"/>
          <w:szCs w:val="22"/>
        </w:rPr>
        <w:t>volume</w:t>
      </w:r>
      <w:r w:rsidR="00BD1CF3" w:rsidRPr="00C723A3">
        <w:rPr>
          <w:rFonts w:ascii="Arial" w:hAnsi="Arial" w:cs="Arial"/>
          <w:sz w:val="22"/>
          <w:szCs w:val="22"/>
        </w:rPr>
        <w:t xml:space="preserve"> and credit rating</w:t>
      </w:r>
      <w:r w:rsidRPr="00C723A3">
        <w:rPr>
          <w:rFonts w:ascii="Arial" w:hAnsi="Arial" w:cs="Arial"/>
          <w:sz w:val="22"/>
          <w:szCs w:val="22"/>
        </w:rPr>
        <w:t>. Clients may adapt existing UWTSD modules for their learners (e.g. based on modules in the Professional Practice Framework).</w:t>
      </w:r>
    </w:p>
    <w:p w14:paraId="5BEBD8BC" w14:textId="77777777" w:rsidR="009B7400" w:rsidRPr="00C723A3" w:rsidRDefault="009B7400" w:rsidP="00F91550">
      <w:pPr>
        <w:pStyle w:val="ListParagraph"/>
        <w:spacing w:line="240" w:lineRule="auto"/>
        <w:rPr>
          <w:rFonts w:ascii="Arial" w:hAnsi="Arial" w:cs="Arial"/>
          <w:sz w:val="22"/>
          <w:szCs w:val="22"/>
        </w:rPr>
      </w:pPr>
    </w:p>
    <w:p w14:paraId="01E69585" w14:textId="366F7900"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The client must develop an approved assessment specification.  AQH appendix </w:t>
      </w:r>
      <w:hyperlink r:id="rId13" w:history="1">
        <w:r w:rsidRPr="00C723A3">
          <w:rPr>
            <w:rStyle w:val="Hyperlink"/>
            <w:rFonts w:ascii="Arial" w:hAnsi="Arial" w:cs="Arial"/>
            <w:sz w:val="22"/>
            <w:szCs w:val="22"/>
          </w:rPr>
          <w:t>GA36</w:t>
        </w:r>
      </w:hyperlink>
      <w:r w:rsidRPr="00C723A3">
        <w:rPr>
          <w:rFonts w:ascii="Arial" w:hAnsi="Arial" w:cs="Arial"/>
          <w:sz w:val="22"/>
          <w:szCs w:val="22"/>
        </w:rPr>
        <w:t xml:space="preserve"> can be used by way of best practice.</w:t>
      </w:r>
      <w:r w:rsidR="004211BF" w:rsidRPr="00C723A3">
        <w:rPr>
          <w:rFonts w:ascii="Arial" w:hAnsi="Arial" w:cs="Arial"/>
          <w:sz w:val="22"/>
          <w:szCs w:val="22"/>
        </w:rPr>
        <w:t xml:space="preserve"> The client should explicitly state in the specification </w:t>
      </w:r>
      <w:r w:rsidR="007C62A2" w:rsidRPr="00C723A3">
        <w:rPr>
          <w:rFonts w:ascii="Arial" w:hAnsi="Arial" w:cs="Arial"/>
          <w:sz w:val="22"/>
          <w:szCs w:val="22"/>
        </w:rPr>
        <w:t xml:space="preserve">the expectations of the tasks, </w:t>
      </w:r>
      <w:r w:rsidR="0011692A" w:rsidRPr="00C723A3">
        <w:rPr>
          <w:rFonts w:ascii="Arial" w:hAnsi="Arial" w:cs="Arial"/>
          <w:sz w:val="22"/>
          <w:szCs w:val="22"/>
        </w:rPr>
        <w:t>a word count (if applicable)</w:t>
      </w:r>
      <w:r w:rsidR="00D41948" w:rsidRPr="00C723A3">
        <w:rPr>
          <w:rFonts w:ascii="Arial" w:hAnsi="Arial" w:cs="Arial"/>
          <w:sz w:val="22"/>
          <w:szCs w:val="22"/>
        </w:rPr>
        <w:t xml:space="preserve">, a submission deadline </w:t>
      </w:r>
      <w:r w:rsidR="007C62A2" w:rsidRPr="00C723A3">
        <w:rPr>
          <w:rFonts w:ascii="Arial" w:hAnsi="Arial" w:cs="Arial"/>
          <w:sz w:val="22"/>
          <w:szCs w:val="22"/>
        </w:rPr>
        <w:t xml:space="preserve">together with any </w:t>
      </w:r>
      <w:r w:rsidR="0072125C" w:rsidRPr="00C723A3">
        <w:rPr>
          <w:rFonts w:ascii="Arial" w:hAnsi="Arial" w:cs="Arial"/>
          <w:sz w:val="22"/>
          <w:szCs w:val="22"/>
        </w:rPr>
        <w:t xml:space="preserve">regulations that may be applied (which could alternatively be detailed in a </w:t>
      </w:r>
      <w:r w:rsidR="007C62A2" w:rsidRPr="00C723A3">
        <w:rPr>
          <w:rFonts w:ascii="Arial" w:hAnsi="Arial" w:cs="Arial"/>
          <w:sz w:val="22"/>
          <w:szCs w:val="22"/>
        </w:rPr>
        <w:t>supplement</w:t>
      </w:r>
      <w:r w:rsidR="0072125C" w:rsidRPr="00C723A3">
        <w:rPr>
          <w:rFonts w:ascii="Arial" w:hAnsi="Arial" w:cs="Arial"/>
          <w:sz w:val="22"/>
          <w:szCs w:val="22"/>
        </w:rPr>
        <w:t>ary document</w:t>
      </w:r>
      <w:r w:rsidR="007C62A2" w:rsidRPr="00C723A3">
        <w:rPr>
          <w:rFonts w:ascii="Arial" w:hAnsi="Arial" w:cs="Arial"/>
          <w:sz w:val="22"/>
          <w:szCs w:val="22"/>
        </w:rPr>
        <w:t>)</w:t>
      </w:r>
      <w:r w:rsidR="0072125C" w:rsidRPr="00C723A3">
        <w:rPr>
          <w:rFonts w:ascii="Arial" w:hAnsi="Arial" w:cs="Arial"/>
          <w:sz w:val="22"/>
          <w:szCs w:val="22"/>
        </w:rPr>
        <w:t xml:space="preserve">; this </w:t>
      </w:r>
      <w:r w:rsidR="00FA7781" w:rsidRPr="00C723A3">
        <w:rPr>
          <w:rFonts w:ascii="Arial" w:hAnsi="Arial" w:cs="Arial"/>
          <w:sz w:val="22"/>
          <w:szCs w:val="22"/>
        </w:rPr>
        <w:t>includes, for example</w:t>
      </w:r>
      <w:r w:rsidR="00EE2FE1" w:rsidRPr="00C723A3">
        <w:rPr>
          <w:rFonts w:ascii="Arial" w:hAnsi="Arial" w:cs="Arial"/>
          <w:sz w:val="22"/>
          <w:szCs w:val="22"/>
        </w:rPr>
        <w:t xml:space="preserve"> and where relevant</w:t>
      </w:r>
      <w:r w:rsidR="00FA7781" w:rsidRPr="00C723A3">
        <w:rPr>
          <w:rFonts w:ascii="Arial" w:hAnsi="Arial" w:cs="Arial"/>
          <w:sz w:val="22"/>
          <w:szCs w:val="22"/>
        </w:rPr>
        <w:t>,</w:t>
      </w:r>
      <w:r w:rsidR="007C62A2" w:rsidRPr="00C723A3">
        <w:rPr>
          <w:rFonts w:ascii="Arial" w:hAnsi="Arial" w:cs="Arial"/>
          <w:sz w:val="22"/>
          <w:szCs w:val="22"/>
        </w:rPr>
        <w:t xml:space="preserve"> </w:t>
      </w:r>
      <w:r w:rsidR="004211BF" w:rsidRPr="00C723A3">
        <w:rPr>
          <w:rFonts w:ascii="Arial" w:hAnsi="Arial" w:cs="Arial"/>
          <w:sz w:val="22"/>
          <w:szCs w:val="22"/>
        </w:rPr>
        <w:t xml:space="preserve">the pass </w:t>
      </w:r>
      <w:r w:rsidR="004211BF" w:rsidRPr="00C723A3">
        <w:rPr>
          <w:rFonts w:ascii="Arial" w:hAnsi="Arial" w:cs="Arial"/>
          <w:sz w:val="22"/>
          <w:szCs w:val="22"/>
        </w:rPr>
        <w:lastRenderedPageBreak/>
        <w:t>mark</w:t>
      </w:r>
      <w:r w:rsidR="00F145D6" w:rsidRPr="00C723A3">
        <w:rPr>
          <w:rFonts w:ascii="Arial" w:hAnsi="Arial" w:cs="Arial"/>
          <w:sz w:val="22"/>
          <w:szCs w:val="22"/>
        </w:rPr>
        <w:t xml:space="preserve">, </w:t>
      </w:r>
      <w:r w:rsidR="007C62A2" w:rsidRPr="00C723A3">
        <w:rPr>
          <w:rFonts w:ascii="Arial" w:hAnsi="Arial" w:cs="Arial"/>
          <w:sz w:val="22"/>
          <w:szCs w:val="22"/>
        </w:rPr>
        <w:t>mitigating circumstances</w:t>
      </w:r>
      <w:r w:rsidR="004211BF" w:rsidRPr="00C723A3">
        <w:rPr>
          <w:rFonts w:ascii="Arial" w:hAnsi="Arial" w:cs="Arial"/>
          <w:sz w:val="22"/>
          <w:szCs w:val="22"/>
        </w:rPr>
        <w:t xml:space="preserve"> </w:t>
      </w:r>
      <w:r w:rsidR="00FA7781" w:rsidRPr="00C723A3">
        <w:rPr>
          <w:rFonts w:ascii="Arial" w:hAnsi="Arial" w:cs="Arial"/>
          <w:sz w:val="22"/>
          <w:szCs w:val="22"/>
        </w:rPr>
        <w:t>procedures</w:t>
      </w:r>
      <w:r w:rsidR="004622B0" w:rsidRPr="00C723A3">
        <w:rPr>
          <w:rFonts w:ascii="Arial" w:hAnsi="Arial" w:cs="Arial"/>
          <w:sz w:val="22"/>
          <w:szCs w:val="22"/>
        </w:rPr>
        <w:t>,</w:t>
      </w:r>
      <w:r w:rsidR="0011692A" w:rsidRPr="00C723A3">
        <w:rPr>
          <w:rFonts w:ascii="Arial" w:hAnsi="Arial" w:cs="Arial"/>
          <w:sz w:val="22"/>
          <w:szCs w:val="22"/>
        </w:rPr>
        <w:t xml:space="preserve"> </w:t>
      </w:r>
      <w:r w:rsidR="00EE2FE1" w:rsidRPr="00C723A3">
        <w:rPr>
          <w:rFonts w:ascii="Arial" w:hAnsi="Arial" w:cs="Arial"/>
          <w:sz w:val="22"/>
          <w:szCs w:val="22"/>
        </w:rPr>
        <w:t>penalties for late submissions, num</w:t>
      </w:r>
      <w:r w:rsidR="004622B0" w:rsidRPr="00C723A3">
        <w:rPr>
          <w:rFonts w:ascii="Arial" w:hAnsi="Arial" w:cs="Arial"/>
          <w:sz w:val="22"/>
          <w:szCs w:val="22"/>
        </w:rPr>
        <w:t>b</w:t>
      </w:r>
      <w:r w:rsidR="00EE2FE1" w:rsidRPr="00C723A3">
        <w:rPr>
          <w:rFonts w:ascii="Arial" w:hAnsi="Arial" w:cs="Arial"/>
          <w:sz w:val="22"/>
          <w:szCs w:val="22"/>
        </w:rPr>
        <w:t xml:space="preserve">er of </w:t>
      </w:r>
      <w:r w:rsidR="006F0CEC" w:rsidRPr="00C723A3">
        <w:rPr>
          <w:rFonts w:ascii="Arial" w:hAnsi="Arial" w:cs="Arial"/>
          <w:sz w:val="22"/>
          <w:szCs w:val="22"/>
        </w:rPr>
        <w:t xml:space="preserve">permitted </w:t>
      </w:r>
      <w:r w:rsidR="00EE2FE1" w:rsidRPr="00C723A3">
        <w:rPr>
          <w:rFonts w:ascii="Arial" w:hAnsi="Arial" w:cs="Arial"/>
          <w:sz w:val="22"/>
          <w:szCs w:val="22"/>
        </w:rPr>
        <w:t>resit opportunities</w:t>
      </w:r>
      <w:r w:rsidR="004622B0" w:rsidRPr="00C723A3">
        <w:rPr>
          <w:rFonts w:ascii="Arial" w:hAnsi="Arial" w:cs="Arial"/>
          <w:sz w:val="22"/>
          <w:szCs w:val="22"/>
        </w:rPr>
        <w:t>, word count penalties</w:t>
      </w:r>
      <w:r w:rsidR="00FA7781" w:rsidRPr="00C723A3">
        <w:rPr>
          <w:rFonts w:ascii="Arial" w:hAnsi="Arial" w:cs="Arial"/>
          <w:sz w:val="22"/>
          <w:szCs w:val="22"/>
        </w:rPr>
        <w:t xml:space="preserve"> </w:t>
      </w:r>
      <w:r w:rsidR="004211BF" w:rsidRPr="00C723A3">
        <w:rPr>
          <w:rFonts w:ascii="Arial" w:hAnsi="Arial" w:cs="Arial"/>
          <w:sz w:val="22"/>
          <w:szCs w:val="22"/>
        </w:rPr>
        <w:t xml:space="preserve">and any </w:t>
      </w:r>
      <w:r w:rsidR="004622B0" w:rsidRPr="00C723A3">
        <w:rPr>
          <w:rFonts w:ascii="Arial" w:hAnsi="Arial" w:cs="Arial"/>
          <w:sz w:val="22"/>
          <w:szCs w:val="22"/>
        </w:rPr>
        <w:t xml:space="preserve">other </w:t>
      </w:r>
      <w:r w:rsidR="00CE1990" w:rsidRPr="00C723A3">
        <w:rPr>
          <w:rFonts w:ascii="Arial" w:hAnsi="Arial" w:cs="Arial"/>
          <w:sz w:val="22"/>
          <w:szCs w:val="22"/>
        </w:rPr>
        <w:t xml:space="preserve">conditions or </w:t>
      </w:r>
      <w:r w:rsidR="004211BF" w:rsidRPr="00C723A3">
        <w:rPr>
          <w:rFonts w:ascii="Arial" w:hAnsi="Arial" w:cs="Arial"/>
          <w:sz w:val="22"/>
          <w:szCs w:val="22"/>
        </w:rPr>
        <w:t xml:space="preserve">penalties that </w:t>
      </w:r>
      <w:r w:rsidR="00DC712A" w:rsidRPr="00C723A3">
        <w:rPr>
          <w:rFonts w:ascii="Arial" w:hAnsi="Arial" w:cs="Arial"/>
          <w:sz w:val="22"/>
          <w:szCs w:val="22"/>
        </w:rPr>
        <w:t>may</w:t>
      </w:r>
      <w:r w:rsidR="004211BF" w:rsidRPr="00C723A3">
        <w:rPr>
          <w:rFonts w:ascii="Arial" w:hAnsi="Arial" w:cs="Arial"/>
          <w:sz w:val="22"/>
          <w:szCs w:val="22"/>
        </w:rPr>
        <w:t xml:space="preserve"> be applied.</w:t>
      </w:r>
    </w:p>
    <w:p w14:paraId="0C9BFE1B" w14:textId="77777777" w:rsidR="00281088" w:rsidRPr="00C723A3" w:rsidRDefault="00281088" w:rsidP="00F91550">
      <w:pPr>
        <w:spacing w:after="0" w:line="240" w:lineRule="auto"/>
        <w:rPr>
          <w:rFonts w:ascii="Arial" w:hAnsi="Arial" w:cs="Arial"/>
          <w:sz w:val="22"/>
          <w:szCs w:val="22"/>
        </w:rPr>
      </w:pPr>
    </w:p>
    <w:p w14:paraId="7F0B1CAA" w14:textId="14901DD3" w:rsidR="009B7400" w:rsidRPr="00C723A3" w:rsidRDefault="009B7400"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Accreditation tutors should support the client in the design of suitable assessment / marking criteria.  UWTSD’s </w:t>
      </w:r>
      <w:hyperlink r:id="rId14" w:history="1">
        <w:r w:rsidR="004613BF" w:rsidRPr="00C723A3">
          <w:rPr>
            <w:rStyle w:val="Hyperlink"/>
            <w:rFonts w:ascii="Arial" w:hAnsi="Arial" w:cs="Arial"/>
            <w:sz w:val="22"/>
            <w:szCs w:val="22"/>
          </w:rPr>
          <w:t xml:space="preserve">GA35 generic assessment criteria </w:t>
        </w:r>
      </w:hyperlink>
      <w:r w:rsidR="004613BF" w:rsidRPr="00C723A3">
        <w:rPr>
          <w:rFonts w:ascii="Arial" w:hAnsi="Arial" w:cs="Arial"/>
          <w:sz w:val="22"/>
          <w:szCs w:val="22"/>
        </w:rPr>
        <w:t xml:space="preserve"> </w:t>
      </w:r>
      <w:r w:rsidR="005938B4" w:rsidRPr="00C723A3">
        <w:rPr>
          <w:rFonts w:ascii="Arial" w:hAnsi="Arial" w:cs="Arial"/>
          <w:sz w:val="22"/>
          <w:szCs w:val="22"/>
        </w:rPr>
        <w:t>may</w:t>
      </w:r>
      <w:r w:rsidRPr="00C723A3">
        <w:rPr>
          <w:rFonts w:ascii="Arial" w:hAnsi="Arial" w:cs="Arial"/>
          <w:sz w:val="22"/>
          <w:szCs w:val="22"/>
        </w:rPr>
        <w:t xml:space="preserve"> be used or adapted for this purpose. </w:t>
      </w:r>
    </w:p>
    <w:p w14:paraId="798E284B" w14:textId="77777777" w:rsidR="004A64FC" w:rsidRPr="00C723A3" w:rsidRDefault="004A64FC" w:rsidP="004A64FC">
      <w:pPr>
        <w:spacing w:after="0" w:line="240" w:lineRule="auto"/>
        <w:rPr>
          <w:rFonts w:ascii="Arial" w:hAnsi="Arial" w:cs="Arial"/>
          <w:sz w:val="22"/>
          <w:szCs w:val="22"/>
        </w:rPr>
      </w:pPr>
    </w:p>
    <w:p w14:paraId="675CEF45" w14:textId="47E84284" w:rsidR="004A64FC" w:rsidRPr="00C723A3" w:rsidRDefault="004A64FC" w:rsidP="004A64FC">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During client negotiations, Appendix </w:t>
      </w:r>
      <w:hyperlink r:id="rId15" w:history="1">
        <w:r w:rsidRPr="00C723A3">
          <w:rPr>
            <w:rStyle w:val="Hyperlink"/>
            <w:rFonts w:ascii="Arial" w:hAnsi="Arial" w:cs="Arial"/>
            <w:sz w:val="22"/>
            <w:szCs w:val="22"/>
          </w:rPr>
          <w:t xml:space="preserve">AC2a </w:t>
        </w:r>
        <w:bookmarkStart w:id="0" w:name="_Hlk177460693"/>
        <w:r w:rsidRPr="00C723A3">
          <w:rPr>
            <w:rStyle w:val="Hyperlink"/>
            <w:rFonts w:ascii="Arial" w:hAnsi="Arial" w:cs="Arial"/>
            <w:sz w:val="22"/>
            <w:szCs w:val="22"/>
          </w:rPr>
          <w:t>Client Proposal for Accreditation</w:t>
        </w:r>
        <w:bookmarkEnd w:id="0"/>
      </w:hyperlink>
      <w:r w:rsidRPr="00C723A3">
        <w:rPr>
          <w:rFonts w:ascii="Arial" w:hAnsi="Arial" w:cs="Arial"/>
          <w:sz w:val="22"/>
          <w:szCs w:val="22"/>
        </w:rPr>
        <w:t xml:space="preserve"> must be used to gather supporting information for the due diligence.  </w:t>
      </w:r>
    </w:p>
    <w:p w14:paraId="0A986A67" w14:textId="77777777" w:rsidR="000F7504" w:rsidRPr="00C723A3" w:rsidRDefault="000F7504" w:rsidP="00F91550">
      <w:pPr>
        <w:spacing w:after="0" w:line="240" w:lineRule="auto"/>
        <w:rPr>
          <w:rFonts w:ascii="Arial" w:hAnsi="Arial" w:cs="Arial"/>
          <w:sz w:val="22"/>
          <w:szCs w:val="22"/>
        </w:rPr>
      </w:pPr>
    </w:p>
    <w:p w14:paraId="10D78355" w14:textId="70CAFB9A" w:rsidR="004A64FC" w:rsidRPr="00C723A3" w:rsidRDefault="00E63913" w:rsidP="00F91550">
      <w:pPr>
        <w:spacing w:after="0" w:line="240" w:lineRule="auto"/>
        <w:rPr>
          <w:rFonts w:ascii="Arial" w:hAnsi="Arial" w:cs="Arial"/>
          <w:sz w:val="22"/>
          <w:szCs w:val="22"/>
          <w:u w:val="single"/>
        </w:rPr>
      </w:pPr>
      <w:r w:rsidRPr="00C723A3">
        <w:rPr>
          <w:rFonts w:ascii="Arial" w:hAnsi="Arial" w:cs="Arial"/>
          <w:sz w:val="22"/>
          <w:szCs w:val="22"/>
          <w:u w:val="single"/>
        </w:rPr>
        <w:t>Due diligence and agreements</w:t>
      </w:r>
    </w:p>
    <w:p w14:paraId="589F2745" w14:textId="77777777" w:rsidR="00E63913" w:rsidRPr="00C723A3" w:rsidRDefault="00E63913" w:rsidP="00F91550">
      <w:pPr>
        <w:spacing w:after="0" w:line="240" w:lineRule="auto"/>
        <w:rPr>
          <w:rFonts w:ascii="Arial" w:hAnsi="Arial" w:cs="Arial"/>
          <w:sz w:val="22"/>
          <w:szCs w:val="22"/>
        </w:rPr>
      </w:pPr>
    </w:p>
    <w:p w14:paraId="26B98AFC" w14:textId="25D62CD5" w:rsidR="000F7504" w:rsidRPr="00C723A3" w:rsidRDefault="003F0821">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The accreditation tutor should undertake proportionate academic, legal and financial due diligence</w:t>
      </w:r>
      <w:r w:rsidR="00F474CE" w:rsidRPr="00C723A3">
        <w:rPr>
          <w:rFonts w:ascii="Arial" w:hAnsi="Arial" w:cs="Arial"/>
          <w:sz w:val="22"/>
          <w:szCs w:val="22"/>
        </w:rPr>
        <w:t xml:space="preserve">. See </w:t>
      </w:r>
      <w:hyperlink r:id="rId16" w:history="1">
        <w:r w:rsidR="00C35DC8" w:rsidRPr="00C723A3">
          <w:rPr>
            <w:rStyle w:val="Hyperlink"/>
            <w:rFonts w:ascii="Arial" w:hAnsi="Arial" w:cs="Arial"/>
            <w:sz w:val="22"/>
            <w:szCs w:val="22"/>
          </w:rPr>
          <w:t>AC4 Due Diligence (accreditation of commercial learning programmes)</w:t>
        </w:r>
      </w:hyperlink>
      <w:r w:rsidR="00E24ECF" w:rsidRPr="00C723A3">
        <w:rPr>
          <w:rStyle w:val="Hyperlink"/>
          <w:rFonts w:ascii="Arial" w:hAnsi="Arial" w:cs="Arial"/>
          <w:sz w:val="22"/>
          <w:szCs w:val="22"/>
        </w:rPr>
        <w:t xml:space="preserve"> </w:t>
      </w:r>
      <w:r w:rsidR="00E24ECF" w:rsidRPr="00C723A3">
        <w:rPr>
          <w:rFonts w:ascii="Arial" w:hAnsi="Arial" w:cs="Arial"/>
          <w:sz w:val="22"/>
          <w:szCs w:val="22"/>
        </w:rPr>
        <w:t xml:space="preserve">for </w:t>
      </w:r>
      <w:r w:rsidR="00051828" w:rsidRPr="00C723A3">
        <w:rPr>
          <w:rFonts w:ascii="Arial" w:hAnsi="Arial" w:cs="Arial"/>
          <w:sz w:val="22"/>
          <w:szCs w:val="22"/>
        </w:rPr>
        <w:t xml:space="preserve">guidance on this </w:t>
      </w:r>
      <w:r w:rsidR="00114C17" w:rsidRPr="00C723A3">
        <w:rPr>
          <w:rFonts w:ascii="Arial" w:hAnsi="Arial" w:cs="Arial"/>
          <w:sz w:val="22"/>
          <w:szCs w:val="22"/>
        </w:rPr>
        <w:t>activity</w:t>
      </w:r>
      <w:r w:rsidR="000F7504" w:rsidRPr="00C723A3">
        <w:rPr>
          <w:rFonts w:ascii="Arial" w:hAnsi="Arial" w:cs="Arial"/>
          <w:sz w:val="22"/>
          <w:szCs w:val="22"/>
        </w:rPr>
        <w:t>.</w:t>
      </w:r>
      <w:r w:rsidR="004A263A" w:rsidRPr="00C723A3">
        <w:rPr>
          <w:rFonts w:ascii="Arial" w:hAnsi="Arial" w:cs="Arial"/>
          <w:sz w:val="22"/>
          <w:szCs w:val="22"/>
        </w:rPr>
        <w:t xml:space="preserve"> </w:t>
      </w:r>
      <w:r w:rsidR="00E32554" w:rsidRPr="00C723A3">
        <w:rPr>
          <w:rFonts w:ascii="Arial" w:hAnsi="Arial" w:cs="Arial"/>
          <w:sz w:val="22"/>
          <w:szCs w:val="22"/>
        </w:rPr>
        <w:t xml:space="preserve"> </w:t>
      </w:r>
      <w:r w:rsidR="00051828" w:rsidRPr="00C723A3">
        <w:rPr>
          <w:rFonts w:ascii="Arial" w:hAnsi="Arial" w:cs="Arial"/>
          <w:sz w:val="22"/>
          <w:szCs w:val="22"/>
        </w:rPr>
        <w:t>Th</w:t>
      </w:r>
      <w:r w:rsidR="00E63913" w:rsidRPr="00C723A3">
        <w:rPr>
          <w:rFonts w:ascii="Arial" w:hAnsi="Arial" w:cs="Arial"/>
          <w:sz w:val="22"/>
          <w:szCs w:val="22"/>
        </w:rPr>
        <w:t>e outcomes and evidence of</w:t>
      </w:r>
      <w:r w:rsidR="00051828" w:rsidRPr="00C723A3">
        <w:rPr>
          <w:rFonts w:ascii="Arial" w:hAnsi="Arial" w:cs="Arial"/>
          <w:sz w:val="22"/>
          <w:szCs w:val="22"/>
        </w:rPr>
        <w:t xml:space="preserve"> </w:t>
      </w:r>
      <w:r w:rsidR="00E63913" w:rsidRPr="00C723A3">
        <w:rPr>
          <w:rFonts w:ascii="Arial" w:hAnsi="Arial" w:cs="Arial"/>
          <w:sz w:val="22"/>
          <w:szCs w:val="22"/>
        </w:rPr>
        <w:t>d</w:t>
      </w:r>
      <w:r w:rsidR="00051828" w:rsidRPr="00C723A3">
        <w:rPr>
          <w:rFonts w:ascii="Arial" w:hAnsi="Arial" w:cs="Arial"/>
          <w:sz w:val="22"/>
          <w:szCs w:val="22"/>
        </w:rPr>
        <w:t xml:space="preserve">ue </w:t>
      </w:r>
      <w:r w:rsidR="00E63913" w:rsidRPr="00C723A3">
        <w:rPr>
          <w:rFonts w:ascii="Arial" w:hAnsi="Arial" w:cs="Arial"/>
          <w:sz w:val="22"/>
          <w:szCs w:val="22"/>
        </w:rPr>
        <w:t>d</w:t>
      </w:r>
      <w:r w:rsidR="00051828" w:rsidRPr="00C723A3">
        <w:rPr>
          <w:rFonts w:ascii="Arial" w:hAnsi="Arial" w:cs="Arial"/>
          <w:sz w:val="22"/>
          <w:szCs w:val="22"/>
        </w:rPr>
        <w:t>iligence must</w:t>
      </w:r>
      <w:r w:rsidR="004041B0" w:rsidRPr="00C723A3">
        <w:rPr>
          <w:rFonts w:ascii="Arial" w:hAnsi="Arial" w:cs="Arial"/>
          <w:sz w:val="22"/>
          <w:szCs w:val="22"/>
        </w:rPr>
        <w:t xml:space="preserve"> be </w:t>
      </w:r>
      <w:r w:rsidR="00D153C4" w:rsidRPr="00C723A3">
        <w:rPr>
          <w:rFonts w:ascii="Arial" w:hAnsi="Arial" w:cs="Arial"/>
          <w:sz w:val="22"/>
          <w:szCs w:val="22"/>
        </w:rPr>
        <w:t>submitted</w:t>
      </w:r>
      <w:r w:rsidR="004041B0" w:rsidRPr="00C723A3">
        <w:rPr>
          <w:rFonts w:ascii="Arial" w:hAnsi="Arial" w:cs="Arial"/>
          <w:sz w:val="22"/>
          <w:szCs w:val="22"/>
        </w:rPr>
        <w:t xml:space="preserve"> </w:t>
      </w:r>
      <w:r w:rsidR="00D153C4" w:rsidRPr="00C723A3">
        <w:rPr>
          <w:rFonts w:ascii="Arial" w:hAnsi="Arial" w:cs="Arial"/>
          <w:sz w:val="22"/>
          <w:szCs w:val="22"/>
        </w:rPr>
        <w:t>to</w:t>
      </w:r>
      <w:r w:rsidR="004041B0" w:rsidRPr="00C723A3">
        <w:rPr>
          <w:rFonts w:ascii="Arial" w:hAnsi="Arial" w:cs="Arial"/>
          <w:sz w:val="22"/>
          <w:szCs w:val="22"/>
        </w:rPr>
        <w:t xml:space="preserve"> the Due Diligence</w:t>
      </w:r>
      <w:r w:rsidR="005607C8" w:rsidRPr="00C723A3">
        <w:rPr>
          <w:rFonts w:ascii="Arial" w:hAnsi="Arial" w:cs="Arial"/>
          <w:sz w:val="22"/>
          <w:szCs w:val="22"/>
        </w:rPr>
        <w:t xml:space="preserve"> Group</w:t>
      </w:r>
      <w:r w:rsidR="00D153C4" w:rsidRPr="00C723A3">
        <w:rPr>
          <w:rFonts w:ascii="Arial" w:hAnsi="Arial" w:cs="Arial"/>
          <w:sz w:val="22"/>
          <w:szCs w:val="22"/>
        </w:rPr>
        <w:t xml:space="preserve"> for consideration</w:t>
      </w:r>
      <w:r w:rsidR="00C77001" w:rsidRPr="00C723A3">
        <w:rPr>
          <w:rFonts w:ascii="Arial" w:hAnsi="Arial" w:cs="Arial"/>
          <w:sz w:val="22"/>
          <w:szCs w:val="22"/>
        </w:rPr>
        <w:t xml:space="preserve"> and approval</w:t>
      </w:r>
      <w:r w:rsidR="00D153C4" w:rsidRPr="00C723A3">
        <w:rPr>
          <w:rFonts w:ascii="Arial" w:hAnsi="Arial" w:cs="Arial"/>
          <w:sz w:val="22"/>
          <w:szCs w:val="22"/>
        </w:rPr>
        <w:t>, prior to seeking CPG approval</w:t>
      </w:r>
      <w:r w:rsidR="005607C8" w:rsidRPr="00C723A3">
        <w:rPr>
          <w:rFonts w:ascii="Arial" w:hAnsi="Arial" w:cs="Arial"/>
          <w:sz w:val="22"/>
          <w:szCs w:val="22"/>
        </w:rPr>
        <w:t>.</w:t>
      </w:r>
      <w:r w:rsidR="00E32554" w:rsidRPr="00C723A3">
        <w:rPr>
          <w:rFonts w:ascii="Arial" w:hAnsi="Arial" w:cs="Arial"/>
          <w:sz w:val="22"/>
          <w:szCs w:val="22"/>
        </w:rPr>
        <w:t xml:space="preserve"> </w:t>
      </w:r>
    </w:p>
    <w:p w14:paraId="5812C8E4" w14:textId="77777777" w:rsidR="008B0598" w:rsidRPr="00C723A3" w:rsidRDefault="008B0598" w:rsidP="008B0598">
      <w:pPr>
        <w:pStyle w:val="ListParagraph"/>
        <w:spacing w:after="0" w:line="240" w:lineRule="auto"/>
        <w:ind w:left="360"/>
        <w:rPr>
          <w:rFonts w:ascii="Arial" w:hAnsi="Arial" w:cs="Arial"/>
          <w:sz w:val="22"/>
          <w:szCs w:val="22"/>
        </w:rPr>
      </w:pPr>
    </w:p>
    <w:p w14:paraId="426F1C24" w14:textId="61E3EFCD" w:rsidR="008B0598" w:rsidRPr="00C723A3" w:rsidRDefault="008B0598" w:rsidP="00141798">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An Agreement to Supply Services</w:t>
      </w:r>
      <w:r w:rsidR="008732CD" w:rsidRPr="00C723A3">
        <w:rPr>
          <w:rFonts w:ascii="Arial" w:hAnsi="Arial" w:cs="Arial"/>
          <w:sz w:val="22"/>
          <w:szCs w:val="22"/>
        </w:rPr>
        <w:t xml:space="preserve"> (Appendix AC10)</w:t>
      </w:r>
      <w:r w:rsidRPr="00C723A3">
        <w:rPr>
          <w:rFonts w:ascii="Arial" w:hAnsi="Arial" w:cs="Arial"/>
          <w:sz w:val="22"/>
          <w:szCs w:val="22"/>
        </w:rPr>
        <w:t xml:space="preserve"> </w:t>
      </w:r>
      <w:r w:rsidR="0004640D" w:rsidRPr="00C723A3">
        <w:rPr>
          <w:rFonts w:ascii="Arial" w:hAnsi="Arial" w:cs="Arial"/>
          <w:sz w:val="22"/>
          <w:szCs w:val="22"/>
        </w:rPr>
        <w:t>must be</w:t>
      </w:r>
      <w:r w:rsidRPr="00C723A3">
        <w:rPr>
          <w:rFonts w:ascii="Arial" w:hAnsi="Arial" w:cs="Arial"/>
          <w:sz w:val="22"/>
          <w:szCs w:val="22"/>
        </w:rPr>
        <w:t xml:space="preserve"> produced, </w:t>
      </w:r>
      <w:r w:rsidR="00F232D2" w:rsidRPr="00C723A3">
        <w:rPr>
          <w:rFonts w:ascii="Arial" w:hAnsi="Arial" w:cs="Arial"/>
          <w:sz w:val="22"/>
          <w:szCs w:val="22"/>
        </w:rPr>
        <w:t>(includ</w:t>
      </w:r>
      <w:r w:rsidR="001D033A" w:rsidRPr="00C723A3">
        <w:rPr>
          <w:rFonts w:ascii="Arial" w:hAnsi="Arial" w:cs="Arial"/>
          <w:sz w:val="22"/>
          <w:szCs w:val="22"/>
        </w:rPr>
        <w:t>ing</w:t>
      </w:r>
      <w:r w:rsidR="00F232D2" w:rsidRPr="00C723A3">
        <w:rPr>
          <w:rFonts w:ascii="Arial" w:hAnsi="Arial" w:cs="Arial"/>
          <w:sz w:val="22"/>
          <w:szCs w:val="22"/>
        </w:rPr>
        <w:t xml:space="preserve"> </w:t>
      </w:r>
      <w:r w:rsidRPr="00C723A3">
        <w:rPr>
          <w:rFonts w:ascii="Arial" w:hAnsi="Arial" w:cs="Arial"/>
          <w:sz w:val="22"/>
          <w:szCs w:val="22"/>
        </w:rPr>
        <w:t>a service level agreement and a costs schedule</w:t>
      </w:r>
      <w:r w:rsidR="00F232D2" w:rsidRPr="00C723A3">
        <w:rPr>
          <w:rFonts w:ascii="Arial" w:hAnsi="Arial" w:cs="Arial"/>
          <w:sz w:val="22"/>
          <w:szCs w:val="22"/>
        </w:rPr>
        <w:t>)</w:t>
      </w:r>
      <w:r w:rsidRPr="00C723A3">
        <w:rPr>
          <w:rFonts w:ascii="Arial" w:hAnsi="Arial" w:cs="Arial"/>
          <w:sz w:val="22"/>
          <w:szCs w:val="22"/>
        </w:rPr>
        <w:t xml:space="preserve"> for a typically 5-year agreement. This details roles and responsibilities of the stakeholders, </w:t>
      </w:r>
      <w:r w:rsidRPr="00C723A3">
        <w:rPr>
          <w:rFonts w:ascii="Arial" w:hAnsi="Arial" w:cs="Arial"/>
          <w:i/>
          <w:iCs/>
          <w:sz w:val="22"/>
          <w:szCs w:val="22"/>
        </w:rPr>
        <w:t>inter alia</w:t>
      </w:r>
      <w:r w:rsidRPr="00C723A3">
        <w:rPr>
          <w:rFonts w:ascii="Arial" w:hAnsi="Arial" w:cs="Arial"/>
          <w:sz w:val="22"/>
          <w:szCs w:val="22"/>
        </w:rPr>
        <w:t>.</w:t>
      </w:r>
      <w:r w:rsidR="00141798" w:rsidRPr="00C723A3">
        <w:rPr>
          <w:rFonts w:ascii="Arial" w:hAnsi="Arial" w:cs="Arial"/>
          <w:sz w:val="22"/>
          <w:szCs w:val="22"/>
        </w:rPr>
        <w:t xml:space="preserve"> This Agreement must be submitted to the Due Diligence Group for consideration, prior to seeking CPG approval. </w:t>
      </w:r>
    </w:p>
    <w:p w14:paraId="467F023E" w14:textId="77777777" w:rsidR="00B76089" w:rsidRPr="00C723A3" w:rsidRDefault="00B76089" w:rsidP="00B76089">
      <w:pPr>
        <w:spacing w:after="0" w:line="240" w:lineRule="auto"/>
        <w:rPr>
          <w:rFonts w:ascii="Arial" w:hAnsi="Arial" w:cs="Arial"/>
          <w:sz w:val="22"/>
          <w:szCs w:val="22"/>
        </w:rPr>
      </w:pPr>
    </w:p>
    <w:p w14:paraId="6EB91133" w14:textId="2DCB63A7" w:rsidR="00B86073" w:rsidRPr="00C723A3" w:rsidRDefault="00B86073" w:rsidP="00B76089">
      <w:pPr>
        <w:spacing w:after="0" w:line="240" w:lineRule="auto"/>
        <w:rPr>
          <w:rFonts w:ascii="Arial" w:hAnsi="Arial" w:cs="Arial"/>
          <w:sz w:val="22"/>
          <w:szCs w:val="22"/>
          <w:u w:val="single"/>
        </w:rPr>
      </w:pPr>
      <w:r w:rsidRPr="00C723A3">
        <w:rPr>
          <w:rFonts w:ascii="Arial" w:hAnsi="Arial" w:cs="Arial"/>
          <w:sz w:val="22"/>
          <w:szCs w:val="22"/>
          <w:u w:val="single"/>
        </w:rPr>
        <w:t>Submission of proposal to CPG</w:t>
      </w:r>
    </w:p>
    <w:p w14:paraId="0C7DDADB" w14:textId="77777777" w:rsidR="00B86073" w:rsidRPr="00C723A3" w:rsidRDefault="00B86073" w:rsidP="00B76089">
      <w:pPr>
        <w:spacing w:after="0" w:line="240" w:lineRule="auto"/>
        <w:rPr>
          <w:rFonts w:ascii="Arial" w:hAnsi="Arial" w:cs="Arial"/>
          <w:sz w:val="22"/>
          <w:szCs w:val="22"/>
        </w:rPr>
      </w:pPr>
    </w:p>
    <w:p w14:paraId="1D573148" w14:textId="77777777" w:rsidR="003E3332" w:rsidRPr="00C723A3" w:rsidRDefault="001656F1" w:rsidP="00D321DC">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The information gathered </w:t>
      </w:r>
      <w:r w:rsidR="00B86073" w:rsidRPr="00C723A3">
        <w:rPr>
          <w:rFonts w:ascii="Arial" w:hAnsi="Arial" w:cs="Arial"/>
          <w:sz w:val="22"/>
          <w:szCs w:val="22"/>
        </w:rPr>
        <w:t>from the client</w:t>
      </w:r>
      <w:r w:rsidR="003E3332" w:rsidRPr="00C723A3">
        <w:rPr>
          <w:rFonts w:ascii="Arial" w:hAnsi="Arial" w:cs="Arial"/>
          <w:sz w:val="22"/>
          <w:szCs w:val="22"/>
        </w:rPr>
        <w:t xml:space="preserve"> and </w:t>
      </w:r>
      <w:r w:rsidR="00B86073" w:rsidRPr="00C723A3">
        <w:rPr>
          <w:rFonts w:ascii="Arial" w:hAnsi="Arial" w:cs="Arial"/>
          <w:sz w:val="22"/>
          <w:szCs w:val="22"/>
        </w:rPr>
        <w:t>the due diligence</w:t>
      </w:r>
      <w:r w:rsidR="003E3332" w:rsidRPr="00C723A3">
        <w:rPr>
          <w:rFonts w:ascii="Arial" w:hAnsi="Arial" w:cs="Arial"/>
          <w:sz w:val="22"/>
          <w:szCs w:val="22"/>
        </w:rPr>
        <w:t xml:space="preserve"> </w:t>
      </w:r>
      <w:r w:rsidRPr="00C723A3">
        <w:rPr>
          <w:rFonts w:ascii="Arial" w:hAnsi="Arial" w:cs="Arial"/>
          <w:sz w:val="22"/>
          <w:szCs w:val="22"/>
        </w:rPr>
        <w:t xml:space="preserve">is then summarised into </w:t>
      </w:r>
      <w:r w:rsidR="00F474CE" w:rsidRPr="00C723A3">
        <w:rPr>
          <w:rFonts w:ascii="Arial" w:hAnsi="Arial" w:cs="Arial"/>
          <w:sz w:val="22"/>
          <w:szCs w:val="22"/>
        </w:rPr>
        <w:t xml:space="preserve">Appendix </w:t>
      </w:r>
      <w:hyperlink r:id="rId17" w:history="1">
        <w:r w:rsidRPr="00C723A3">
          <w:rPr>
            <w:rStyle w:val="Hyperlink"/>
            <w:rFonts w:ascii="Arial" w:hAnsi="Arial" w:cs="Arial"/>
            <w:sz w:val="22"/>
            <w:szCs w:val="22"/>
          </w:rPr>
          <w:t>AC2 Proposal for Accreditation</w:t>
        </w:r>
      </w:hyperlink>
      <w:r w:rsidRPr="00C723A3">
        <w:rPr>
          <w:rFonts w:ascii="Arial" w:hAnsi="Arial" w:cs="Arial"/>
          <w:sz w:val="22"/>
          <w:szCs w:val="22"/>
        </w:rPr>
        <w:t>, which</w:t>
      </w:r>
      <w:r w:rsidR="00562BB8" w:rsidRPr="00C723A3">
        <w:rPr>
          <w:rFonts w:ascii="Arial" w:hAnsi="Arial" w:cs="Arial"/>
          <w:sz w:val="22"/>
          <w:szCs w:val="22"/>
        </w:rPr>
        <w:t xml:space="preserve"> </w:t>
      </w:r>
      <w:r w:rsidR="00F474CE" w:rsidRPr="00C723A3">
        <w:rPr>
          <w:rFonts w:ascii="Arial" w:hAnsi="Arial" w:cs="Arial"/>
          <w:sz w:val="22"/>
          <w:szCs w:val="22"/>
        </w:rPr>
        <w:t>includes a risk assessment</w:t>
      </w:r>
      <w:r w:rsidR="00F62AA0" w:rsidRPr="00C723A3">
        <w:rPr>
          <w:rFonts w:ascii="Arial" w:hAnsi="Arial" w:cs="Arial"/>
          <w:sz w:val="22"/>
          <w:szCs w:val="22"/>
        </w:rPr>
        <w:t xml:space="preserve"> and the costing model</w:t>
      </w:r>
      <w:r w:rsidR="00F474CE" w:rsidRPr="00C723A3">
        <w:rPr>
          <w:rFonts w:ascii="Arial" w:hAnsi="Arial" w:cs="Arial"/>
          <w:sz w:val="22"/>
          <w:szCs w:val="22"/>
        </w:rPr>
        <w:t>.</w:t>
      </w:r>
      <w:r w:rsidR="001F4264" w:rsidRPr="00C723A3">
        <w:rPr>
          <w:rFonts w:ascii="Arial" w:hAnsi="Arial" w:cs="Arial"/>
          <w:sz w:val="22"/>
          <w:szCs w:val="22"/>
        </w:rPr>
        <w:t xml:space="preserve">  This form must be approved by the Dean prior to submission to the CPG.</w:t>
      </w:r>
      <w:r w:rsidR="00560DC4" w:rsidRPr="00C723A3">
        <w:rPr>
          <w:rFonts w:ascii="Arial" w:hAnsi="Arial" w:cs="Arial"/>
          <w:sz w:val="22"/>
          <w:szCs w:val="22"/>
        </w:rPr>
        <w:t xml:space="preserve">  </w:t>
      </w:r>
    </w:p>
    <w:p w14:paraId="76469DBC" w14:textId="77777777" w:rsidR="003E3332" w:rsidRPr="00C723A3" w:rsidRDefault="003E3332" w:rsidP="003E3332">
      <w:pPr>
        <w:pStyle w:val="ListParagraph"/>
        <w:spacing w:after="0" w:line="240" w:lineRule="auto"/>
        <w:ind w:left="360"/>
        <w:rPr>
          <w:rFonts w:ascii="Arial" w:hAnsi="Arial" w:cs="Arial"/>
          <w:sz w:val="22"/>
          <w:szCs w:val="22"/>
        </w:rPr>
      </w:pPr>
    </w:p>
    <w:p w14:paraId="0CAB465B" w14:textId="4594BDEA" w:rsidR="00BD773B" w:rsidRPr="00C723A3" w:rsidRDefault="002D46F2" w:rsidP="003E3332">
      <w:pPr>
        <w:pStyle w:val="ListParagraph"/>
        <w:spacing w:after="0" w:line="240" w:lineRule="auto"/>
        <w:ind w:left="360"/>
        <w:rPr>
          <w:rFonts w:ascii="Arial" w:hAnsi="Arial" w:cs="Arial"/>
          <w:sz w:val="22"/>
          <w:szCs w:val="22"/>
        </w:rPr>
      </w:pPr>
      <w:r w:rsidRPr="00C723A3">
        <w:rPr>
          <w:rFonts w:ascii="Arial" w:hAnsi="Arial" w:cs="Arial"/>
          <w:sz w:val="22"/>
          <w:szCs w:val="22"/>
        </w:rPr>
        <w:t>Information that</w:t>
      </w:r>
      <w:r w:rsidR="00BD773B" w:rsidRPr="00C723A3">
        <w:rPr>
          <w:rFonts w:ascii="Arial" w:hAnsi="Arial" w:cs="Arial"/>
          <w:sz w:val="22"/>
          <w:szCs w:val="22"/>
        </w:rPr>
        <w:t xml:space="preserve"> must be submitted to </w:t>
      </w:r>
      <w:r w:rsidR="00141798" w:rsidRPr="00C723A3">
        <w:rPr>
          <w:rFonts w:ascii="Arial" w:hAnsi="Arial" w:cs="Arial"/>
          <w:sz w:val="22"/>
          <w:szCs w:val="22"/>
        </w:rPr>
        <w:t>CPG</w:t>
      </w:r>
      <w:r w:rsidR="00BD773B" w:rsidRPr="00C723A3">
        <w:rPr>
          <w:rFonts w:ascii="Arial" w:hAnsi="Arial" w:cs="Arial"/>
          <w:sz w:val="22"/>
          <w:szCs w:val="22"/>
        </w:rPr>
        <w:t xml:space="preserve"> includes:</w:t>
      </w:r>
    </w:p>
    <w:p w14:paraId="21B6C057" w14:textId="1395195A" w:rsidR="00BD773B" w:rsidRPr="00C723A3" w:rsidRDefault="00BD773B" w:rsidP="00F91550">
      <w:pPr>
        <w:pStyle w:val="ListParagraph"/>
        <w:numPr>
          <w:ilvl w:val="0"/>
          <w:numId w:val="7"/>
        </w:numPr>
        <w:spacing w:line="240" w:lineRule="auto"/>
        <w:rPr>
          <w:rFonts w:ascii="Arial" w:hAnsi="Arial" w:cs="Arial"/>
          <w:sz w:val="22"/>
          <w:szCs w:val="22"/>
        </w:rPr>
      </w:pPr>
      <w:r w:rsidRPr="00C723A3">
        <w:rPr>
          <w:rFonts w:ascii="Arial" w:hAnsi="Arial" w:cs="Arial"/>
          <w:sz w:val="22"/>
          <w:szCs w:val="22"/>
        </w:rPr>
        <w:t>AC2 Proposal for Accreditation</w:t>
      </w:r>
      <w:r w:rsidR="00364EE6" w:rsidRPr="00C723A3">
        <w:rPr>
          <w:rFonts w:ascii="Arial" w:hAnsi="Arial" w:cs="Arial"/>
          <w:sz w:val="22"/>
          <w:szCs w:val="22"/>
        </w:rPr>
        <w:t>;</w:t>
      </w:r>
    </w:p>
    <w:p w14:paraId="78DD5CE8" w14:textId="59FA458B" w:rsidR="000C6FA2" w:rsidRPr="00C723A3" w:rsidRDefault="000C6FA2" w:rsidP="00F91550">
      <w:pPr>
        <w:pStyle w:val="ListParagraph"/>
        <w:numPr>
          <w:ilvl w:val="0"/>
          <w:numId w:val="7"/>
        </w:numPr>
        <w:spacing w:line="240" w:lineRule="auto"/>
        <w:rPr>
          <w:rFonts w:ascii="Arial" w:hAnsi="Arial" w:cs="Arial"/>
          <w:sz w:val="22"/>
          <w:szCs w:val="22"/>
        </w:rPr>
      </w:pPr>
      <w:r w:rsidRPr="00C723A3">
        <w:rPr>
          <w:rFonts w:ascii="Arial" w:hAnsi="Arial" w:cs="Arial"/>
          <w:sz w:val="22"/>
          <w:szCs w:val="22"/>
        </w:rPr>
        <w:t>AC2a Client Proposal for Accreditation</w:t>
      </w:r>
      <w:r w:rsidR="00364EE6" w:rsidRPr="00C723A3">
        <w:rPr>
          <w:rFonts w:ascii="Arial" w:hAnsi="Arial" w:cs="Arial"/>
          <w:sz w:val="22"/>
          <w:szCs w:val="22"/>
        </w:rPr>
        <w:t>;</w:t>
      </w:r>
    </w:p>
    <w:p w14:paraId="067E63CC" w14:textId="0AA77D76" w:rsidR="000C6FA2" w:rsidRPr="00C723A3" w:rsidRDefault="002D57E6" w:rsidP="00F91550">
      <w:pPr>
        <w:pStyle w:val="ListParagraph"/>
        <w:numPr>
          <w:ilvl w:val="0"/>
          <w:numId w:val="7"/>
        </w:numPr>
        <w:spacing w:line="240" w:lineRule="auto"/>
        <w:rPr>
          <w:rStyle w:val="Hyperlink"/>
          <w:rFonts w:ascii="Arial" w:hAnsi="Arial" w:cs="Arial"/>
          <w:color w:val="auto"/>
          <w:sz w:val="22"/>
          <w:szCs w:val="22"/>
          <w:u w:val="none"/>
        </w:rPr>
      </w:pPr>
      <w:r w:rsidRPr="00C723A3">
        <w:rPr>
          <w:rFonts w:ascii="Arial" w:hAnsi="Arial" w:cs="Arial"/>
          <w:sz w:val="22"/>
          <w:szCs w:val="22"/>
        </w:rPr>
        <w:t>Approved d</w:t>
      </w:r>
      <w:r w:rsidR="009B66A1" w:rsidRPr="00C723A3">
        <w:rPr>
          <w:rFonts w:ascii="Arial" w:hAnsi="Arial" w:cs="Arial"/>
          <w:sz w:val="22"/>
          <w:szCs w:val="22"/>
        </w:rPr>
        <w:t>ue diligence report</w:t>
      </w:r>
      <w:r w:rsidR="0028765D" w:rsidRPr="00C723A3">
        <w:rPr>
          <w:rFonts w:ascii="Arial" w:hAnsi="Arial" w:cs="Arial"/>
          <w:sz w:val="22"/>
          <w:szCs w:val="22"/>
        </w:rPr>
        <w:t xml:space="preserve"> or portfolio</w:t>
      </w:r>
      <w:r w:rsidR="009B66A1" w:rsidRPr="00C723A3">
        <w:rPr>
          <w:rFonts w:ascii="Arial" w:hAnsi="Arial" w:cs="Arial"/>
          <w:sz w:val="22"/>
          <w:szCs w:val="22"/>
        </w:rPr>
        <w:t xml:space="preserve">, based on the information required in </w:t>
      </w:r>
      <w:hyperlink r:id="rId18" w:history="1">
        <w:r w:rsidR="009B66A1" w:rsidRPr="00C723A3">
          <w:rPr>
            <w:rStyle w:val="Hyperlink"/>
            <w:rFonts w:ascii="Arial" w:hAnsi="Arial" w:cs="Arial"/>
            <w:sz w:val="22"/>
            <w:szCs w:val="22"/>
          </w:rPr>
          <w:t>AC4 Due Diligence (accreditation of commercial learning programmes)</w:t>
        </w:r>
      </w:hyperlink>
      <w:r w:rsidR="00364EE6" w:rsidRPr="00C723A3">
        <w:rPr>
          <w:rStyle w:val="Hyperlink"/>
          <w:rFonts w:ascii="Arial" w:hAnsi="Arial" w:cs="Arial"/>
          <w:sz w:val="22"/>
          <w:szCs w:val="22"/>
        </w:rPr>
        <w:t>;</w:t>
      </w:r>
    </w:p>
    <w:p w14:paraId="7010A3A6" w14:textId="05FE754A" w:rsidR="003B38EE" w:rsidRPr="00C723A3" w:rsidRDefault="002D57E6" w:rsidP="00F91550">
      <w:pPr>
        <w:pStyle w:val="ListParagraph"/>
        <w:numPr>
          <w:ilvl w:val="0"/>
          <w:numId w:val="7"/>
        </w:numPr>
        <w:spacing w:line="240" w:lineRule="auto"/>
        <w:rPr>
          <w:rStyle w:val="Hyperlink"/>
          <w:rFonts w:ascii="Arial" w:hAnsi="Arial" w:cs="Arial"/>
          <w:color w:val="auto"/>
          <w:sz w:val="22"/>
          <w:szCs w:val="22"/>
          <w:u w:val="none"/>
        </w:rPr>
      </w:pPr>
      <w:r w:rsidRPr="00C723A3">
        <w:rPr>
          <w:rFonts w:ascii="Arial" w:hAnsi="Arial" w:cs="Arial"/>
          <w:sz w:val="22"/>
          <w:szCs w:val="22"/>
        </w:rPr>
        <w:t xml:space="preserve">Approved </w:t>
      </w:r>
      <w:r w:rsidR="003B38EE" w:rsidRPr="00C723A3">
        <w:rPr>
          <w:rFonts w:ascii="Arial" w:hAnsi="Arial" w:cs="Arial"/>
          <w:sz w:val="22"/>
          <w:szCs w:val="22"/>
        </w:rPr>
        <w:t>Agreement to Supply Services</w:t>
      </w:r>
      <w:r w:rsidR="00004F14" w:rsidRPr="00C723A3">
        <w:rPr>
          <w:rFonts w:ascii="Arial" w:hAnsi="Arial" w:cs="Arial"/>
          <w:sz w:val="22"/>
          <w:szCs w:val="22"/>
        </w:rPr>
        <w:t>;</w:t>
      </w:r>
    </w:p>
    <w:p w14:paraId="5EE00462" w14:textId="41DC86A0" w:rsidR="00364EE6" w:rsidRPr="00C723A3" w:rsidRDefault="00364EE6"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Training materials or access to the training materials;</w:t>
      </w:r>
    </w:p>
    <w:p w14:paraId="6B4E710D" w14:textId="4CEE6D73" w:rsidR="00364EE6" w:rsidRPr="00C723A3" w:rsidRDefault="00A36332"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As</w:t>
      </w:r>
      <w:r w:rsidR="00364EE6" w:rsidRPr="00C723A3">
        <w:rPr>
          <w:rStyle w:val="Hyperlink"/>
          <w:rFonts w:ascii="Arial" w:hAnsi="Arial" w:cs="Arial"/>
          <w:color w:val="auto"/>
          <w:sz w:val="22"/>
          <w:szCs w:val="22"/>
          <w:u w:val="none"/>
        </w:rPr>
        <w:t xml:space="preserve">sessment </w:t>
      </w:r>
      <w:r w:rsidRPr="00C723A3">
        <w:rPr>
          <w:rStyle w:val="Hyperlink"/>
          <w:rFonts w:ascii="Arial" w:hAnsi="Arial" w:cs="Arial"/>
          <w:color w:val="auto"/>
          <w:sz w:val="22"/>
          <w:szCs w:val="22"/>
          <w:u w:val="none"/>
        </w:rPr>
        <w:t>specification;</w:t>
      </w:r>
    </w:p>
    <w:p w14:paraId="2FC53394" w14:textId="130EF352" w:rsidR="00A36332" w:rsidRPr="00C723A3" w:rsidRDefault="00A36332"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Assessment criteria</w:t>
      </w:r>
      <w:r w:rsidR="00571CCB" w:rsidRPr="00C723A3">
        <w:rPr>
          <w:rStyle w:val="Hyperlink"/>
          <w:rFonts w:ascii="Arial" w:hAnsi="Arial" w:cs="Arial"/>
          <w:color w:val="auto"/>
          <w:sz w:val="22"/>
          <w:szCs w:val="22"/>
          <w:u w:val="none"/>
        </w:rPr>
        <w:t>.</w:t>
      </w:r>
    </w:p>
    <w:p w14:paraId="6A75AFFA" w14:textId="26830D6A" w:rsidR="00004F14" w:rsidRPr="00C723A3" w:rsidRDefault="00004F14" w:rsidP="00137B5D">
      <w:pPr>
        <w:spacing w:line="240" w:lineRule="auto"/>
        <w:ind w:left="284"/>
        <w:rPr>
          <w:rStyle w:val="Hyperlink"/>
          <w:rFonts w:ascii="Arial" w:hAnsi="Arial" w:cs="Arial"/>
          <w:color w:val="auto"/>
          <w:sz w:val="22"/>
          <w:szCs w:val="22"/>
          <w:u w:val="none"/>
        </w:rPr>
      </w:pPr>
      <w:r w:rsidRPr="00C723A3">
        <w:rPr>
          <w:rStyle w:val="Hyperlink"/>
          <w:rFonts w:ascii="Arial" w:hAnsi="Arial" w:cs="Arial"/>
          <w:color w:val="auto"/>
          <w:sz w:val="22"/>
          <w:szCs w:val="22"/>
          <w:u w:val="none"/>
        </w:rPr>
        <w:t>CPG may require additional information</w:t>
      </w:r>
      <w:r w:rsidR="00137B5D" w:rsidRPr="00C723A3">
        <w:rPr>
          <w:rStyle w:val="Hyperlink"/>
          <w:rFonts w:ascii="Arial" w:hAnsi="Arial" w:cs="Arial"/>
          <w:color w:val="auto"/>
          <w:sz w:val="22"/>
          <w:szCs w:val="22"/>
          <w:u w:val="none"/>
        </w:rPr>
        <w:t xml:space="preserve"> before making a decision.</w:t>
      </w:r>
    </w:p>
    <w:p w14:paraId="7BDBAA57" w14:textId="77777777" w:rsidR="00137B5D" w:rsidRPr="00C723A3" w:rsidRDefault="00137B5D" w:rsidP="00137B5D">
      <w:pPr>
        <w:spacing w:line="240" w:lineRule="auto"/>
        <w:ind w:left="284"/>
        <w:rPr>
          <w:rStyle w:val="Hyperlink"/>
          <w:rFonts w:ascii="Arial" w:hAnsi="Arial" w:cs="Arial"/>
          <w:color w:val="auto"/>
          <w:sz w:val="22"/>
          <w:szCs w:val="22"/>
          <w:u w:val="none"/>
        </w:rPr>
      </w:pPr>
    </w:p>
    <w:p w14:paraId="062F937E" w14:textId="0E832B87" w:rsidR="00456991" w:rsidRPr="00C723A3" w:rsidRDefault="00004F14" w:rsidP="00004F14">
      <w:pPr>
        <w:spacing w:line="240" w:lineRule="auto"/>
        <w:rPr>
          <w:rFonts w:ascii="Arial" w:hAnsi="Arial" w:cs="Arial"/>
          <w:sz w:val="22"/>
          <w:szCs w:val="22"/>
          <w:u w:val="single"/>
        </w:rPr>
      </w:pPr>
      <w:r w:rsidRPr="00C723A3">
        <w:rPr>
          <w:rFonts w:ascii="Arial" w:hAnsi="Arial" w:cs="Arial"/>
          <w:sz w:val="22"/>
          <w:szCs w:val="22"/>
          <w:u w:val="single"/>
        </w:rPr>
        <w:t>Post</w:t>
      </w:r>
      <w:r w:rsidR="0027234A" w:rsidRPr="00C723A3">
        <w:rPr>
          <w:rFonts w:ascii="Arial" w:hAnsi="Arial" w:cs="Arial"/>
          <w:sz w:val="22"/>
          <w:szCs w:val="22"/>
          <w:u w:val="single"/>
        </w:rPr>
        <w:t>-</w:t>
      </w:r>
      <w:r w:rsidRPr="00C723A3">
        <w:rPr>
          <w:rFonts w:ascii="Arial" w:hAnsi="Arial" w:cs="Arial"/>
          <w:sz w:val="22"/>
          <w:szCs w:val="22"/>
          <w:u w:val="single"/>
        </w:rPr>
        <w:t>CPG approval</w:t>
      </w:r>
      <w:r w:rsidR="00AC35C7" w:rsidRPr="00C723A3">
        <w:rPr>
          <w:rFonts w:ascii="Arial" w:hAnsi="Arial" w:cs="Arial"/>
          <w:sz w:val="22"/>
          <w:szCs w:val="22"/>
          <w:u w:val="single"/>
        </w:rPr>
        <w:t xml:space="preserve"> procedures</w:t>
      </w:r>
    </w:p>
    <w:p w14:paraId="62FD72B0" w14:textId="5B617ECF" w:rsidR="00D27D89" w:rsidRPr="00C723A3" w:rsidRDefault="003751A5"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Once the proposal is approved by</w:t>
      </w:r>
      <w:r w:rsidR="00C86679" w:rsidRPr="00C723A3">
        <w:rPr>
          <w:rFonts w:ascii="Arial" w:hAnsi="Arial" w:cs="Arial"/>
          <w:sz w:val="22"/>
          <w:szCs w:val="22"/>
        </w:rPr>
        <w:t xml:space="preserve"> </w:t>
      </w:r>
      <w:r w:rsidR="00571CCB" w:rsidRPr="00C723A3">
        <w:rPr>
          <w:rFonts w:ascii="Arial" w:hAnsi="Arial" w:cs="Arial"/>
          <w:sz w:val="22"/>
          <w:szCs w:val="22"/>
        </w:rPr>
        <w:t>CPG</w:t>
      </w:r>
      <w:r w:rsidR="00C86679" w:rsidRPr="00C723A3">
        <w:rPr>
          <w:rFonts w:ascii="Arial" w:hAnsi="Arial" w:cs="Arial"/>
          <w:sz w:val="22"/>
          <w:szCs w:val="22"/>
        </w:rPr>
        <w:t>, it progresses to</w:t>
      </w:r>
      <w:r w:rsidRPr="00C723A3">
        <w:rPr>
          <w:rFonts w:ascii="Arial" w:hAnsi="Arial" w:cs="Arial"/>
          <w:sz w:val="22"/>
          <w:szCs w:val="22"/>
        </w:rPr>
        <w:t xml:space="preserve"> </w:t>
      </w:r>
      <w:r w:rsidR="00201B3E" w:rsidRPr="00C723A3">
        <w:rPr>
          <w:rFonts w:ascii="Arial" w:hAnsi="Arial" w:cs="Arial"/>
          <w:sz w:val="22"/>
          <w:szCs w:val="22"/>
        </w:rPr>
        <w:t>ASC</w:t>
      </w:r>
      <w:r w:rsidR="0049058A" w:rsidRPr="00C723A3">
        <w:rPr>
          <w:rFonts w:ascii="Arial" w:hAnsi="Arial" w:cs="Arial"/>
          <w:sz w:val="22"/>
          <w:szCs w:val="22"/>
        </w:rPr>
        <w:t xml:space="preserve"> for </w:t>
      </w:r>
      <w:r w:rsidR="00571CCB" w:rsidRPr="00C723A3">
        <w:rPr>
          <w:rFonts w:ascii="Arial" w:hAnsi="Arial" w:cs="Arial"/>
          <w:i/>
          <w:iCs/>
          <w:sz w:val="22"/>
          <w:szCs w:val="22"/>
        </w:rPr>
        <w:t>noting</w:t>
      </w:r>
      <w:r w:rsidR="00571CCB" w:rsidRPr="00C723A3">
        <w:rPr>
          <w:rFonts w:ascii="Arial" w:hAnsi="Arial" w:cs="Arial"/>
          <w:sz w:val="22"/>
          <w:szCs w:val="22"/>
        </w:rPr>
        <w:t xml:space="preserve"> (if nothing h</w:t>
      </w:r>
      <w:r w:rsidR="00D55A90" w:rsidRPr="00C723A3">
        <w:rPr>
          <w:rFonts w:ascii="Arial" w:hAnsi="Arial" w:cs="Arial"/>
          <w:sz w:val="22"/>
          <w:szCs w:val="22"/>
        </w:rPr>
        <w:t>a</w:t>
      </w:r>
      <w:r w:rsidR="00571CCB" w:rsidRPr="00C723A3">
        <w:rPr>
          <w:rFonts w:ascii="Arial" w:hAnsi="Arial" w:cs="Arial"/>
          <w:sz w:val="22"/>
          <w:szCs w:val="22"/>
        </w:rPr>
        <w:t xml:space="preserve">s changed since CPG approval) or for </w:t>
      </w:r>
      <w:r w:rsidR="00571CCB" w:rsidRPr="00C723A3">
        <w:rPr>
          <w:rFonts w:ascii="Arial" w:hAnsi="Arial" w:cs="Arial"/>
          <w:i/>
          <w:iCs/>
          <w:sz w:val="22"/>
          <w:szCs w:val="22"/>
        </w:rPr>
        <w:t>approval</w:t>
      </w:r>
      <w:r w:rsidR="00571CCB" w:rsidRPr="00C723A3">
        <w:rPr>
          <w:rFonts w:ascii="Arial" w:hAnsi="Arial" w:cs="Arial"/>
          <w:sz w:val="22"/>
          <w:szCs w:val="22"/>
        </w:rPr>
        <w:t xml:space="preserve"> (if assessment specification</w:t>
      </w:r>
      <w:r w:rsidR="00CE47F6" w:rsidRPr="00C723A3">
        <w:rPr>
          <w:rFonts w:ascii="Arial" w:hAnsi="Arial" w:cs="Arial"/>
          <w:sz w:val="22"/>
          <w:szCs w:val="22"/>
        </w:rPr>
        <w:t>/criteria have changed or were not originally provided to CPG)</w:t>
      </w:r>
      <w:r w:rsidR="00C61F0C" w:rsidRPr="00C723A3">
        <w:rPr>
          <w:rFonts w:ascii="Arial" w:hAnsi="Arial" w:cs="Arial"/>
          <w:sz w:val="22"/>
          <w:szCs w:val="22"/>
        </w:rPr>
        <w:t>.</w:t>
      </w:r>
      <w:r w:rsidRPr="00C723A3">
        <w:rPr>
          <w:rFonts w:ascii="Arial" w:hAnsi="Arial" w:cs="Arial"/>
          <w:sz w:val="22"/>
          <w:szCs w:val="22"/>
        </w:rPr>
        <w:t xml:space="preserve"> </w:t>
      </w:r>
      <w:r w:rsidR="00C61F0C" w:rsidRPr="00C723A3">
        <w:rPr>
          <w:rFonts w:ascii="Arial" w:hAnsi="Arial" w:cs="Arial"/>
          <w:sz w:val="22"/>
          <w:szCs w:val="22"/>
        </w:rPr>
        <w:t xml:space="preserve">The accreditation tutor prepares a committee coversheet for ASC that contains the recommendation to </w:t>
      </w:r>
      <w:r w:rsidR="008731E0" w:rsidRPr="00C723A3">
        <w:rPr>
          <w:rFonts w:ascii="Arial" w:hAnsi="Arial" w:cs="Arial"/>
          <w:sz w:val="22"/>
          <w:szCs w:val="22"/>
        </w:rPr>
        <w:t xml:space="preserve">note or </w:t>
      </w:r>
      <w:r w:rsidR="00C61F0C" w:rsidRPr="00C723A3">
        <w:rPr>
          <w:rFonts w:ascii="Arial" w:hAnsi="Arial" w:cs="Arial"/>
          <w:sz w:val="22"/>
          <w:szCs w:val="22"/>
        </w:rPr>
        <w:t>approve the accreditation</w:t>
      </w:r>
      <w:r w:rsidR="007569EF" w:rsidRPr="00C723A3">
        <w:rPr>
          <w:rFonts w:ascii="Arial" w:hAnsi="Arial" w:cs="Arial"/>
          <w:sz w:val="22"/>
          <w:szCs w:val="22"/>
        </w:rPr>
        <w:t xml:space="preserve"> together with the </w:t>
      </w:r>
      <w:r w:rsidR="009867A4" w:rsidRPr="00C723A3">
        <w:rPr>
          <w:rFonts w:ascii="Arial" w:hAnsi="Arial" w:cs="Arial"/>
          <w:sz w:val="22"/>
          <w:szCs w:val="22"/>
        </w:rPr>
        <w:t>approved AC2</w:t>
      </w:r>
      <w:r w:rsidR="007569EF" w:rsidRPr="00C723A3">
        <w:rPr>
          <w:rFonts w:ascii="Arial" w:hAnsi="Arial" w:cs="Arial"/>
          <w:sz w:val="22"/>
          <w:szCs w:val="22"/>
        </w:rPr>
        <w:t xml:space="preserve">. </w:t>
      </w:r>
      <w:r w:rsidR="000F3097" w:rsidRPr="00C723A3">
        <w:rPr>
          <w:rFonts w:ascii="Arial" w:hAnsi="Arial" w:cs="Arial"/>
          <w:sz w:val="22"/>
          <w:szCs w:val="22"/>
        </w:rPr>
        <w:t>ASC will then inform the RPEL and Accreditation Board</w:t>
      </w:r>
      <w:r w:rsidR="008B714F" w:rsidRPr="00C723A3">
        <w:rPr>
          <w:rFonts w:ascii="Arial" w:hAnsi="Arial" w:cs="Arial"/>
          <w:sz w:val="22"/>
          <w:szCs w:val="22"/>
        </w:rPr>
        <w:t xml:space="preserve"> of the approved proposal.</w:t>
      </w:r>
    </w:p>
    <w:p w14:paraId="74C43D8C" w14:textId="77777777" w:rsidR="00C55FB2" w:rsidRPr="00C723A3" w:rsidRDefault="00C55FB2" w:rsidP="00C55FB2">
      <w:pPr>
        <w:pStyle w:val="ListParagraph"/>
        <w:spacing w:after="0" w:line="240" w:lineRule="auto"/>
        <w:ind w:left="360"/>
        <w:rPr>
          <w:rFonts w:ascii="Arial" w:hAnsi="Arial" w:cs="Arial"/>
          <w:sz w:val="22"/>
          <w:szCs w:val="22"/>
        </w:rPr>
      </w:pPr>
    </w:p>
    <w:p w14:paraId="11ECA549" w14:textId="754DFC27" w:rsidR="00F62E2B" w:rsidRPr="00C723A3" w:rsidRDefault="00F62E2B"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lastRenderedPageBreak/>
        <w:t xml:space="preserve">Once an application is approved, the </w:t>
      </w:r>
      <w:hyperlink r:id="rId19" w:history="1">
        <w:r w:rsidRPr="00C723A3">
          <w:rPr>
            <w:rStyle w:val="Hyperlink"/>
            <w:rFonts w:ascii="Arial" w:hAnsi="Arial" w:cs="Arial"/>
            <w:sz w:val="22"/>
            <w:szCs w:val="22"/>
          </w:rPr>
          <w:t>UWTSD Brand</w:t>
        </w:r>
        <w:r w:rsidR="006F2A09" w:rsidRPr="00C723A3">
          <w:rPr>
            <w:rStyle w:val="Hyperlink"/>
            <w:rFonts w:ascii="Arial" w:hAnsi="Arial" w:cs="Arial"/>
            <w:sz w:val="22"/>
            <w:szCs w:val="22"/>
          </w:rPr>
          <w:t>ing</w:t>
        </w:r>
        <w:r w:rsidRPr="00C723A3">
          <w:rPr>
            <w:rStyle w:val="Hyperlink"/>
            <w:rFonts w:ascii="Arial" w:hAnsi="Arial" w:cs="Arial"/>
            <w:sz w:val="22"/>
            <w:szCs w:val="22"/>
          </w:rPr>
          <w:t xml:space="preserve"> Guide</w:t>
        </w:r>
        <w:r w:rsidR="006F2A09" w:rsidRPr="00C723A3">
          <w:rPr>
            <w:rStyle w:val="Hyperlink"/>
            <w:rFonts w:ascii="Arial" w:hAnsi="Arial" w:cs="Arial"/>
            <w:sz w:val="22"/>
            <w:szCs w:val="22"/>
          </w:rPr>
          <w:t>line</w:t>
        </w:r>
        <w:r w:rsidRPr="00C723A3">
          <w:rPr>
            <w:rStyle w:val="Hyperlink"/>
            <w:rFonts w:ascii="Arial" w:hAnsi="Arial" w:cs="Arial"/>
            <w:sz w:val="22"/>
            <w:szCs w:val="22"/>
          </w:rPr>
          <w:t>s</w:t>
        </w:r>
      </w:hyperlink>
      <w:r w:rsidRPr="00C723A3">
        <w:rPr>
          <w:rFonts w:ascii="Arial" w:hAnsi="Arial" w:cs="Arial"/>
          <w:sz w:val="22"/>
          <w:szCs w:val="22"/>
        </w:rPr>
        <w:t xml:space="preserve"> </w:t>
      </w:r>
      <w:r w:rsidR="00817CAF" w:rsidRPr="00C723A3">
        <w:rPr>
          <w:rFonts w:ascii="Arial" w:hAnsi="Arial" w:cs="Arial"/>
          <w:sz w:val="22"/>
          <w:szCs w:val="22"/>
        </w:rPr>
        <w:t xml:space="preserve">and </w:t>
      </w:r>
      <w:hyperlink r:id="rId20" w:history="1">
        <w:r w:rsidR="00C6300F" w:rsidRPr="00C723A3">
          <w:rPr>
            <w:rStyle w:val="Hyperlink"/>
            <w:rFonts w:ascii="Arial" w:hAnsi="Arial" w:cs="Arial"/>
            <w:sz w:val="22"/>
            <w:szCs w:val="22"/>
          </w:rPr>
          <w:t>‘</w:t>
        </w:r>
        <w:r w:rsidR="00817CAF" w:rsidRPr="00C723A3">
          <w:rPr>
            <w:rStyle w:val="Hyperlink"/>
            <w:rFonts w:ascii="Arial" w:hAnsi="Arial" w:cs="Arial"/>
            <w:sz w:val="22"/>
            <w:szCs w:val="22"/>
          </w:rPr>
          <w:t>use of logo</w:t>
        </w:r>
        <w:r w:rsidR="00C6300F" w:rsidRPr="00C723A3">
          <w:rPr>
            <w:rStyle w:val="Hyperlink"/>
            <w:rFonts w:ascii="Arial" w:hAnsi="Arial" w:cs="Arial"/>
            <w:sz w:val="22"/>
            <w:szCs w:val="22"/>
          </w:rPr>
          <w:t>’</w:t>
        </w:r>
        <w:r w:rsidR="00817CAF" w:rsidRPr="00C723A3">
          <w:rPr>
            <w:rStyle w:val="Hyperlink"/>
            <w:rFonts w:ascii="Arial" w:hAnsi="Arial" w:cs="Arial"/>
            <w:sz w:val="22"/>
            <w:szCs w:val="22"/>
          </w:rPr>
          <w:t xml:space="preserve"> request form</w:t>
        </w:r>
      </w:hyperlink>
      <w:r w:rsidR="00817CAF" w:rsidRPr="00C723A3">
        <w:rPr>
          <w:rFonts w:ascii="Arial" w:hAnsi="Arial" w:cs="Arial"/>
          <w:sz w:val="22"/>
          <w:szCs w:val="22"/>
        </w:rPr>
        <w:t xml:space="preserve"> </w:t>
      </w:r>
      <w:r w:rsidR="006E3737" w:rsidRPr="00C723A3">
        <w:rPr>
          <w:rFonts w:ascii="Arial" w:hAnsi="Arial" w:cs="Arial"/>
          <w:sz w:val="22"/>
          <w:szCs w:val="22"/>
        </w:rPr>
        <w:t>should be</w:t>
      </w:r>
      <w:r w:rsidRPr="00C723A3">
        <w:rPr>
          <w:rFonts w:ascii="Arial" w:hAnsi="Arial" w:cs="Arial"/>
          <w:sz w:val="22"/>
          <w:szCs w:val="22"/>
        </w:rPr>
        <w:t xml:space="preserve"> forwarded to the client with the Agreement to Supply Services to enable them to market their newly accredited programme.</w:t>
      </w:r>
    </w:p>
    <w:p w14:paraId="6FAC6C3A" w14:textId="77777777" w:rsidR="000F7504" w:rsidRPr="00C723A3" w:rsidRDefault="000F7504" w:rsidP="00F91550">
      <w:pPr>
        <w:spacing w:after="0" w:line="240" w:lineRule="auto"/>
        <w:rPr>
          <w:rFonts w:ascii="Arial" w:hAnsi="Arial" w:cs="Arial"/>
          <w:sz w:val="22"/>
          <w:szCs w:val="22"/>
        </w:rPr>
      </w:pPr>
    </w:p>
    <w:p w14:paraId="0375EEFF" w14:textId="3CE669B5" w:rsidR="00B42213" w:rsidRPr="00C723A3" w:rsidRDefault="00B42213" w:rsidP="00F91550">
      <w:pPr>
        <w:spacing w:after="0" w:line="240" w:lineRule="auto"/>
        <w:rPr>
          <w:rFonts w:ascii="Arial" w:hAnsi="Arial" w:cs="Arial"/>
          <w:sz w:val="22"/>
          <w:szCs w:val="22"/>
          <w:u w:val="single"/>
        </w:rPr>
      </w:pPr>
      <w:r w:rsidRPr="00C723A3">
        <w:rPr>
          <w:rFonts w:ascii="Arial" w:hAnsi="Arial" w:cs="Arial"/>
          <w:sz w:val="22"/>
          <w:szCs w:val="22"/>
          <w:u w:val="single"/>
        </w:rPr>
        <w:t>Recruitment and Registration</w:t>
      </w:r>
    </w:p>
    <w:p w14:paraId="2A4627D1" w14:textId="77777777" w:rsidR="00B42213" w:rsidRPr="00C723A3" w:rsidRDefault="00B42213" w:rsidP="00F91550">
      <w:pPr>
        <w:spacing w:after="0" w:line="240" w:lineRule="auto"/>
        <w:rPr>
          <w:rFonts w:ascii="Arial" w:hAnsi="Arial" w:cs="Arial"/>
          <w:sz w:val="22"/>
          <w:szCs w:val="22"/>
        </w:rPr>
      </w:pPr>
    </w:p>
    <w:p w14:paraId="62835B62" w14:textId="225C09C5" w:rsidR="00D705D7" w:rsidRPr="00C723A3" w:rsidRDefault="006312F4" w:rsidP="006312F4">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The accredited provider is responsible for recruitment for the provision. The recruitment to the provision is normally not advertised publicly and applications and registration on the course will be limited by the arrangements made with accredited provider. The accredited provider organisation will be responsible for registration of learners as specified in the Service Level Agreement. </w:t>
      </w:r>
      <w:r w:rsidR="00BC520F" w:rsidRPr="00C723A3">
        <w:rPr>
          <w:rFonts w:ascii="Arial" w:hAnsi="Arial" w:cs="Arial"/>
          <w:sz w:val="22"/>
          <w:szCs w:val="22"/>
        </w:rPr>
        <w:t>Upon successful completion, l</w:t>
      </w:r>
      <w:r w:rsidRPr="00C723A3">
        <w:rPr>
          <w:rFonts w:ascii="Arial" w:hAnsi="Arial" w:cs="Arial"/>
          <w:sz w:val="22"/>
          <w:szCs w:val="22"/>
        </w:rPr>
        <w:t xml:space="preserve">earners are registered </w:t>
      </w:r>
      <w:r w:rsidR="00BC520F" w:rsidRPr="00C723A3">
        <w:rPr>
          <w:rFonts w:ascii="Arial" w:hAnsi="Arial" w:cs="Arial"/>
          <w:sz w:val="22"/>
          <w:szCs w:val="22"/>
        </w:rPr>
        <w:t>on the Student Records System</w:t>
      </w:r>
      <w:r w:rsidR="00A35168" w:rsidRPr="00C723A3">
        <w:rPr>
          <w:rFonts w:ascii="Arial" w:hAnsi="Arial" w:cs="Arial"/>
          <w:sz w:val="22"/>
          <w:szCs w:val="22"/>
        </w:rPr>
        <w:t xml:space="preserve"> (SITS)</w:t>
      </w:r>
      <w:r w:rsidR="00BC520F" w:rsidRPr="00C723A3">
        <w:rPr>
          <w:rFonts w:ascii="Arial" w:hAnsi="Arial" w:cs="Arial"/>
          <w:sz w:val="22"/>
          <w:szCs w:val="22"/>
        </w:rPr>
        <w:t xml:space="preserve"> </w:t>
      </w:r>
      <w:r w:rsidRPr="00C723A3">
        <w:rPr>
          <w:rFonts w:ascii="Arial" w:hAnsi="Arial" w:cs="Arial"/>
          <w:sz w:val="22"/>
          <w:szCs w:val="22"/>
        </w:rPr>
        <w:t>for the purpose the provision of certificates or transcripts as relevant. If this leads to a named award, the procedures for validation apply as outlined in Chapter 4 of Academic Quality Handbook.</w:t>
      </w:r>
    </w:p>
    <w:p w14:paraId="391B5306" w14:textId="77777777" w:rsidR="006312F4" w:rsidRPr="00C723A3" w:rsidRDefault="006312F4" w:rsidP="00F91550">
      <w:pPr>
        <w:pStyle w:val="ListParagraph"/>
        <w:spacing w:line="240" w:lineRule="auto"/>
        <w:ind w:left="0"/>
        <w:rPr>
          <w:rFonts w:ascii="Arial" w:hAnsi="Arial" w:cs="Arial"/>
          <w:sz w:val="22"/>
          <w:szCs w:val="22"/>
          <w:u w:val="single"/>
        </w:rPr>
      </w:pPr>
    </w:p>
    <w:p w14:paraId="698805C7" w14:textId="003CD746" w:rsidR="00F50D04" w:rsidRPr="00C723A3" w:rsidRDefault="00AC35C7" w:rsidP="00F91550">
      <w:pPr>
        <w:pStyle w:val="ListParagraph"/>
        <w:spacing w:line="240" w:lineRule="auto"/>
        <w:ind w:left="0"/>
        <w:rPr>
          <w:rFonts w:ascii="Arial" w:hAnsi="Arial" w:cs="Arial"/>
          <w:sz w:val="22"/>
          <w:szCs w:val="22"/>
          <w:u w:val="single"/>
        </w:rPr>
      </w:pPr>
      <w:r w:rsidRPr="00C723A3">
        <w:rPr>
          <w:rFonts w:ascii="Arial" w:hAnsi="Arial" w:cs="Arial"/>
          <w:sz w:val="22"/>
          <w:szCs w:val="22"/>
          <w:u w:val="single"/>
        </w:rPr>
        <w:t>Accredited programme</w:t>
      </w:r>
      <w:r w:rsidR="00400F27" w:rsidRPr="00C723A3">
        <w:rPr>
          <w:rFonts w:ascii="Arial" w:hAnsi="Arial" w:cs="Arial"/>
          <w:sz w:val="22"/>
          <w:szCs w:val="22"/>
          <w:u w:val="single"/>
        </w:rPr>
        <w:t xml:space="preserve"> </w:t>
      </w:r>
      <w:r w:rsidR="00F50D04" w:rsidRPr="00C723A3">
        <w:rPr>
          <w:rFonts w:ascii="Arial" w:hAnsi="Arial" w:cs="Arial"/>
          <w:sz w:val="22"/>
          <w:szCs w:val="22"/>
          <w:u w:val="single"/>
        </w:rPr>
        <w:t>implementation</w:t>
      </w:r>
      <w:r w:rsidR="00400F27" w:rsidRPr="00C723A3">
        <w:rPr>
          <w:rFonts w:ascii="Arial" w:hAnsi="Arial" w:cs="Arial"/>
          <w:sz w:val="22"/>
          <w:szCs w:val="22"/>
          <w:u w:val="single"/>
        </w:rPr>
        <w:t xml:space="preserve"> and moderation</w:t>
      </w:r>
    </w:p>
    <w:p w14:paraId="0CBF2097" w14:textId="77777777" w:rsidR="00F50D04" w:rsidRPr="00C723A3" w:rsidRDefault="00F50D04" w:rsidP="00F91550">
      <w:pPr>
        <w:pStyle w:val="ListParagraph"/>
        <w:spacing w:line="240" w:lineRule="auto"/>
        <w:ind w:left="0"/>
        <w:rPr>
          <w:rFonts w:ascii="Arial" w:hAnsi="Arial" w:cs="Arial"/>
          <w:sz w:val="22"/>
          <w:szCs w:val="22"/>
        </w:rPr>
      </w:pPr>
    </w:p>
    <w:p w14:paraId="0AA2582A" w14:textId="24C5FC04" w:rsidR="00F622D8" w:rsidRPr="00C723A3" w:rsidRDefault="00E524F3"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The client delivers their </w:t>
      </w:r>
      <w:r w:rsidR="00E63ED7" w:rsidRPr="00C723A3">
        <w:rPr>
          <w:rFonts w:ascii="Arial" w:hAnsi="Arial" w:cs="Arial"/>
          <w:sz w:val="22"/>
          <w:szCs w:val="22"/>
        </w:rPr>
        <w:t xml:space="preserve">accredited </w:t>
      </w:r>
      <w:r w:rsidRPr="00C723A3">
        <w:rPr>
          <w:rFonts w:ascii="Arial" w:hAnsi="Arial" w:cs="Arial"/>
          <w:sz w:val="22"/>
          <w:szCs w:val="22"/>
        </w:rPr>
        <w:t xml:space="preserve">programme. </w:t>
      </w:r>
      <w:r w:rsidR="00754F1E" w:rsidRPr="00C723A3">
        <w:rPr>
          <w:rFonts w:ascii="Arial" w:hAnsi="Arial" w:cs="Arial"/>
          <w:sz w:val="22"/>
          <w:szCs w:val="22"/>
        </w:rPr>
        <w:t xml:space="preserve">The accreditation tutor maintains contact with the client during the delivery to </w:t>
      </w:r>
      <w:r w:rsidR="00484996" w:rsidRPr="00C723A3">
        <w:rPr>
          <w:rFonts w:ascii="Arial" w:hAnsi="Arial" w:cs="Arial"/>
          <w:sz w:val="22"/>
          <w:szCs w:val="22"/>
        </w:rPr>
        <w:t>provide support</w:t>
      </w:r>
      <w:r w:rsidR="00D479C6" w:rsidRPr="00C723A3">
        <w:rPr>
          <w:rFonts w:ascii="Arial" w:hAnsi="Arial" w:cs="Arial"/>
          <w:sz w:val="22"/>
          <w:szCs w:val="22"/>
        </w:rPr>
        <w:t xml:space="preserve">, </w:t>
      </w:r>
      <w:r w:rsidR="00484996" w:rsidRPr="00C723A3">
        <w:rPr>
          <w:rFonts w:ascii="Arial" w:hAnsi="Arial" w:cs="Arial"/>
          <w:sz w:val="22"/>
          <w:szCs w:val="22"/>
        </w:rPr>
        <w:t>troubleshoot</w:t>
      </w:r>
      <w:r w:rsidR="00D479C6" w:rsidRPr="00C723A3">
        <w:rPr>
          <w:rFonts w:ascii="Arial" w:hAnsi="Arial" w:cs="Arial"/>
          <w:sz w:val="22"/>
          <w:szCs w:val="22"/>
        </w:rPr>
        <w:t xml:space="preserve">, </w:t>
      </w:r>
      <w:r w:rsidRPr="00C723A3">
        <w:rPr>
          <w:rFonts w:ascii="Arial" w:hAnsi="Arial" w:cs="Arial"/>
          <w:sz w:val="22"/>
          <w:szCs w:val="22"/>
        </w:rPr>
        <w:t>and to</w:t>
      </w:r>
      <w:r w:rsidR="00FC6487" w:rsidRPr="00C723A3">
        <w:rPr>
          <w:rFonts w:ascii="Arial" w:hAnsi="Arial" w:cs="Arial"/>
          <w:sz w:val="22"/>
          <w:szCs w:val="22"/>
        </w:rPr>
        <w:t xml:space="preserve"> ensure</w:t>
      </w:r>
      <w:r w:rsidR="00D479C6" w:rsidRPr="00C723A3">
        <w:rPr>
          <w:rFonts w:ascii="Arial" w:hAnsi="Arial" w:cs="Arial"/>
          <w:sz w:val="22"/>
          <w:szCs w:val="22"/>
        </w:rPr>
        <w:t xml:space="preserve"> that quality is </w:t>
      </w:r>
      <w:r w:rsidR="00FC6487" w:rsidRPr="00C723A3">
        <w:rPr>
          <w:rFonts w:ascii="Arial" w:hAnsi="Arial" w:cs="Arial"/>
          <w:sz w:val="22"/>
          <w:szCs w:val="22"/>
        </w:rPr>
        <w:t>maintained</w:t>
      </w:r>
      <w:r w:rsidR="00754F1E" w:rsidRPr="00C723A3">
        <w:rPr>
          <w:rFonts w:ascii="Arial" w:hAnsi="Arial" w:cs="Arial"/>
          <w:sz w:val="22"/>
          <w:szCs w:val="22"/>
        </w:rPr>
        <w:t xml:space="preserve">.  </w:t>
      </w:r>
      <w:r w:rsidR="009F180C" w:rsidRPr="00C723A3">
        <w:rPr>
          <w:rFonts w:ascii="Arial" w:hAnsi="Arial" w:cs="Arial"/>
          <w:sz w:val="22"/>
          <w:szCs w:val="22"/>
        </w:rPr>
        <w:t>This can include observation of the learning experience.</w:t>
      </w:r>
    </w:p>
    <w:p w14:paraId="5BA3DFF1" w14:textId="77777777" w:rsidR="00D479C6" w:rsidRPr="00C723A3" w:rsidRDefault="00D479C6" w:rsidP="00F91550">
      <w:pPr>
        <w:pStyle w:val="ListParagraph"/>
        <w:spacing w:after="0" w:line="240" w:lineRule="auto"/>
        <w:ind w:left="360"/>
        <w:rPr>
          <w:rFonts w:ascii="Arial" w:hAnsi="Arial" w:cs="Arial"/>
          <w:sz w:val="22"/>
          <w:szCs w:val="22"/>
        </w:rPr>
      </w:pPr>
    </w:p>
    <w:p w14:paraId="5E60FB00" w14:textId="3FEF8B88" w:rsidR="0028621C" w:rsidRPr="00C723A3" w:rsidRDefault="00E524F3"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The client </w:t>
      </w:r>
      <w:r w:rsidR="00017362" w:rsidRPr="00C723A3">
        <w:rPr>
          <w:rFonts w:ascii="Arial" w:hAnsi="Arial" w:cs="Arial"/>
          <w:sz w:val="22"/>
          <w:szCs w:val="22"/>
        </w:rPr>
        <w:t>marks the learner’s assessment</w:t>
      </w:r>
      <w:r w:rsidR="00107D1C" w:rsidRPr="00C723A3">
        <w:rPr>
          <w:rFonts w:ascii="Arial" w:hAnsi="Arial" w:cs="Arial"/>
          <w:sz w:val="22"/>
          <w:szCs w:val="22"/>
        </w:rPr>
        <w:t xml:space="preserve"> according to the assessment criteria</w:t>
      </w:r>
      <w:r w:rsidR="00017362" w:rsidRPr="00C723A3">
        <w:rPr>
          <w:rFonts w:ascii="Arial" w:hAnsi="Arial" w:cs="Arial"/>
          <w:sz w:val="22"/>
          <w:szCs w:val="22"/>
        </w:rPr>
        <w:t xml:space="preserve">.  </w:t>
      </w:r>
      <w:r w:rsidR="0028621C" w:rsidRPr="00C723A3">
        <w:rPr>
          <w:rFonts w:ascii="Arial" w:hAnsi="Arial" w:cs="Arial"/>
          <w:sz w:val="22"/>
          <w:szCs w:val="22"/>
        </w:rPr>
        <w:t>Marking is on a pass / fail basis</w:t>
      </w:r>
      <w:r w:rsidR="0080225B" w:rsidRPr="00C723A3">
        <w:rPr>
          <w:rFonts w:ascii="Arial" w:hAnsi="Arial" w:cs="Arial"/>
          <w:sz w:val="22"/>
          <w:szCs w:val="22"/>
        </w:rPr>
        <w:t xml:space="preserve"> but a percentage</w:t>
      </w:r>
      <w:r w:rsidR="00523553" w:rsidRPr="00C723A3">
        <w:rPr>
          <w:rFonts w:ascii="Arial" w:hAnsi="Arial" w:cs="Arial"/>
          <w:sz w:val="22"/>
          <w:szCs w:val="22"/>
        </w:rPr>
        <w:t xml:space="preserve"> </w:t>
      </w:r>
      <w:r w:rsidR="0080225B" w:rsidRPr="00C723A3">
        <w:rPr>
          <w:rFonts w:ascii="Arial" w:hAnsi="Arial" w:cs="Arial"/>
          <w:sz w:val="22"/>
          <w:szCs w:val="22"/>
        </w:rPr>
        <w:t xml:space="preserve">mark may be </w:t>
      </w:r>
      <w:r w:rsidR="00BC520F" w:rsidRPr="00C723A3">
        <w:rPr>
          <w:rFonts w:ascii="Arial" w:hAnsi="Arial" w:cs="Arial"/>
          <w:sz w:val="22"/>
          <w:szCs w:val="22"/>
        </w:rPr>
        <w:t>given to learners by the tutor to indicate the level of achievement</w:t>
      </w:r>
      <w:r w:rsidR="0028621C" w:rsidRPr="00C723A3">
        <w:rPr>
          <w:rFonts w:ascii="Arial" w:hAnsi="Arial" w:cs="Arial"/>
          <w:sz w:val="22"/>
          <w:szCs w:val="22"/>
        </w:rPr>
        <w:t>.</w:t>
      </w:r>
    </w:p>
    <w:p w14:paraId="4FDDEDA3" w14:textId="77777777" w:rsidR="0028621C" w:rsidRPr="00C723A3" w:rsidRDefault="0028621C" w:rsidP="00F91550">
      <w:pPr>
        <w:pStyle w:val="ListParagraph"/>
        <w:spacing w:after="0" w:line="240" w:lineRule="auto"/>
        <w:ind w:left="360"/>
        <w:rPr>
          <w:rFonts w:ascii="Arial" w:hAnsi="Arial" w:cs="Arial"/>
          <w:sz w:val="22"/>
          <w:szCs w:val="22"/>
        </w:rPr>
      </w:pPr>
    </w:p>
    <w:p w14:paraId="5B911CF6" w14:textId="6A7F68D3" w:rsidR="00017362" w:rsidRPr="00C723A3" w:rsidRDefault="00A570C6"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The accreditation tutor</w:t>
      </w:r>
      <w:r w:rsidR="00017362" w:rsidRPr="00C723A3">
        <w:rPr>
          <w:rFonts w:ascii="Arial" w:hAnsi="Arial" w:cs="Arial"/>
          <w:sz w:val="22"/>
          <w:szCs w:val="22"/>
        </w:rPr>
        <w:t xml:space="preserve"> moderates </w:t>
      </w:r>
      <w:r w:rsidRPr="00C723A3">
        <w:rPr>
          <w:rFonts w:ascii="Arial" w:hAnsi="Arial" w:cs="Arial"/>
          <w:sz w:val="22"/>
          <w:szCs w:val="22"/>
        </w:rPr>
        <w:t>the assessment</w:t>
      </w:r>
      <w:r w:rsidR="00523553" w:rsidRPr="00C723A3">
        <w:rPr>
          <w:rFonts w:ascii="Arial" w:hAnsi="Arial" w:cs="Arial"/>
          <w:sz w:val="22"/>
          <w:szCs w:val="22"/>
        </w:rPr>
        <w:t xml:space="preserve"> and completes a</w:t>
      </w:r>
      <w:r w:rsidR="00C25C95" w:rsidRPr="00C723A3">
        <w:rPr>
          <w:rFonts w:ascii="Arial" w:hAnsi="Arial" w:cs="Arial"/>
          <w:sz w:val="22"/>
          <w:szCs w:val="22"/>
        </w:rPr>
        <w:t xml:space="preserve"> whole</w:t>
      </w:r>
      <w:r w:rsidR="00575281" w:rsidRPr="00C723A3">
        <w:rPr>
          <w:rFonts w:ascii="Arial" w:hAnsi="Arial" w:cs="Arial"/>
          <w:sz w:val="22"/>
          <w:szCs w:val="22"/>
        </w:rPr>
        <w:t>-</w:t>
      </w:r>
      <w:r w:rsidR="00C25C95" w:rsidRPr="00C723A3">
        <w:rPr>
          <w:rFonts w:ascii="Arial" w:hAnsi="Arial" w:cs="Arial"/>
          <w:sz w:val="22"/>
          <w:szCs w:val="22"/>
        </w:rPr>
        <w:t>cohort</w:t>
      </w:r>
      <w:r w:rsidR="00523553" w:rsidRPr="00C723A3">
        <w:rPr>
          <w:rFonts w:ascii="Arial" w:hAnsi="Arial" w:cs="Arial"/>
          <w:sz w:val="22"/>
          <w:szCs w:val="22"/>
        </w:rPr>
        <w:t xml:space="preserve"> </w:t>
      </w:r>
      <w:r w:rsidR="00C25C95" w:rsidRPr="00C723A3">
        <w:rPr>
          <w:rFonts w:ascii="Arial" w:hAnsi="Arial" w:cs="Arial"/>
          <w:sz w:val="22"/>
          <w:szCs w:val="22"/>
        </w:rPr>
        <w:t>moderation</w:t>
      </w:r>
      <w:r w:rsidR="00523553" w:rsidRPr="00C723A3">
        <w:rPr>
          <w:rFonts w:ascii="Arial" w:hAnsi="Arial" w:cs="Arial"/>
          <w:sz w:val="22"/>
          <w:szCs w:val="22"/>
        </w:rPr>
        <w:t xml:space="preserve"> summary</w:t>
      </w:r>
      <w:r w:rsidR="000A1079" w:rsidRPr="00C723A3">
        <w:rPr>
          <w:rFonts w:ascii="Arial" w:hAnsi="Arial" w:cs="Arial"/>
          <w:sz w:val="22"/>
          <w:szCs w:val="22"/>
        </w:rPr>
        <w:t xml:space="preserve"> that details, </w:t>
      </w:r>
      <w:r w:rsidR="000A1079" w:rsidRPr="00C723A3">
        <w:rPr>
          <w:rFonts w:ascii="Arial" w:hAnsi="Arial" w:cs="Arial"/>
          <w:i/>
          <w:iCs/>
          <w:sz w:val="22"/>
          <w:szCs w:val="22"/>
        </w:rPr>
        <w:t>inter alia,</w:t>
      </w:r>
      <w:r w:rsidR="000A1079" w:rsidRPr="00C723A3">
        <w:rPr>
          <w:rFonts w:ascii="Arial" w:hAnsi="Arial" w:cs="Arial"/>
          <w:sz w:val="22"/>
          <w:szCs w:val="22"/>
        </w:rPr>
        <w:t xml:space="preserve"> learner names, </w:t>
      </w:r>
      <w:r w:rsidR="00C25C95" w:rsidRPr="00C723A3">
        <w:rPr>
          <w:rFonts w:ascii="Arial" w:hAnsi="Arial" w:cs="Arial"/>
          <w:sz w:val="22"/>
          <w:szCs w:val="22"/>
        </w:rPr>
        <w:t>marks/grades awarded</w:t>
      </w:r>
      <w:r w:rsidR="00F01178" w:rsidRPr="00C723A3">
        <w:rPr>
          <w:rFonts w:ascii="Arial" w:hAnsi="Arial" w:cs="Arial"/>
          <w:sz w:val="22"/>
          <w:szCs w:val="22"/>
        </w:rPr>
        <w:t xml:space="preserve">, </w:t>
      </w:r>
      <w:r w:rsidR="000A1079" w:rsidRPr="00C723A3">
        <w:rPr>
          <w:rFonts w:ascii="Arial" w:hAnsi="Arial" w:cs="Arial"/>
          <w:sz w:val="22"/>
          <w:szCs w:val="22"/>
        </w:rPr>
        <w:t>whether a student has exceeded</w:t>
      </w:r>
      <w:r w:rsidR="00C248F4" w:rsidRPr="00C723A3">
        <w:rPr>
          <w:rFonts w:ascii="Arial" w:hAnsi="Arial" w:cs="Arial"/>
          <w:sz w:val="22"/>
          <w:szCs w:val="22"/>
        </w:rPr>
        <w:t xml:space="preserve"> the word count, </w:t>
      </w:r>
      <w:r w:rsidR="00F01178" w:rsidRPr="00C723A3">
        <w:rPr>
          <w:rFonts w:ascii="Arial" w:hAnsi="Arial" w:cs="Arial"/>
          <w:sz w:val="22"/>
          <w:szCs w:val="22"/>
        </w:rPr>
        <w:t xml:space="preserve">if applicable, any penalties, </w:t>
      </w:r>
      <w:r w:rsidR="00CF7F19" w:rsidRPr="00C723A3">
        <w:rPr>
          <w:rFonts w:ascii="Arial" w:hAnsi="Arial" w:cs="Arial"/>
          <w:sz w:val="22"/>
          <w:szCs w:val="22"/>
        </w:rPr>
        <w:t xml:space="preserve">feedback to the client, </w:t>
      </w:r>
      <w:r w:rsidR="00C248F4" w:rsidRPr="00C723A3">
        <w:rPr>
          <w:rFonts w:ascii="Arial" w:hAnsi="Arial" w:cs="Arial"/>
          <w:sz w:val="22"/>
          <w:szCs w:val="22"/>
        </w:rPr>
        <w:t>etc.</w:t>
      </w:r>
      <w:r w:rsidR="00AA4559" w:rsidRPr="00C723A3">
        <w:rPr>
          <w:rFonts w:ascii="Arial" w:hAnsi="Arial" w:cs="Arial"/>
          <w:sz w:val="22"/>
          <w:szCs w:val="22"/>
        </w:rPr>
        <w:t xml:space="preserve">  The accreditation tutor’s role will include:</w:t>
      </w:r>
    </w:p>
    <w:p w14:paraId="2C421530" w14:textId="77777777" w:rsidR="00AA4559" w:rsidRPr="00C723A3" w:rsidRDefault="00AA4559" w:rsidP="00AA4559">
      <w:pPr>
        <w:pStyle w:val="ListParagraph"/>
        <w:rPr>
          <w:rFonts w:ascii="Arial" w:hAnsi="Arial" w:cs="Arial"/>
          <w:sz w:val="22"/>
          <w:szCs w:val="22"/>
        </w:rPr>
      </w:pPr>
    </w:p>
    <w:p w14:paraId="29A916A7" w14:textId="77777777" w:rsidR="005861E7" w:rsidRPr="00C723A3" w:rsidRDefault="005861E7" w:rsidP="005861E7">
      <w:pPr>
        <w:pStyle w:val="ListParagraph"/>
        <w:numPr>
          <w:ilvl w:val="0"/>
          <w:numId w:val="10"/>
        </w:numPr>
        <w:spacing w:line="240" w:lineRule="auto"/>
        <w:jc w:val="both"/>
        <w:rPr>
          <w:rFonts w:ascii="Arial" w:hAnsi="Arial" w:cs="Arial"/>
          <w:b/>
          <w:bCs/>
          <w:sz w:val="22"/>
          <w:szCs w:val="22"/>
        </w:rPr>
      </w:pPr>
      <w:r w:rsidRPr="00C723A3">
        <w:rPr>
          <w:rFonts w:ascii="Arial" w:eastAsia="Arial" w:hAnsi="Arial" w:cs="Arial"/>
        </w:rPr>
        <w:t>M</w:t>
      </w:r>
      <w:r w:rsidRPr="00C723A3">
        <w:rPr>
          <w:rFonts w:ascii="Arial" w:eastAsia="Arial" w:hAnsi="Arial" w:cs="Arial"/>
          <w:sz w:val="22"/>
          <w:szCs w:val="22"/>
        </w:rPr>
        <w:t>oderating the submitted work by the learners on the accredited provision;</w:t>
      </w:r>
    </w:p>
    <w:p w14:paraId="56D6DD3B" w14:textId="77777777" w:rsidR="005861E7" w:rsidRPr="00C723A3" w:rsidRDefault="005861E7" w:rsidP="005861E7">
      <w:pPr>
        <w:pStyle w:val="ListParagraph"/>
        <w:numPr>
          <w:ilvl w:val="0"/>
          <w:numId w:val="10"/>
        </w:numPr>
        <w:spacing w:line="240" w:lineRule="auto"/>
        <w:jc w:val="both"/>
        <w:rPr>
          <w:rFonts w:ascii="Arial" w:hAnsi="Arial" w:cs="Arial"/>
          <w:b/>
          <w:bCs/>
          <w:sz w:val="22"/>
          <w:szCs w:val="22"/>
        </w:rPr>
      </w:pPr>
      <w:r w:rsidRPr="00C723A3">
        <w:rPr>
          <w:rFonts w:ascii="Arial" w:eastAsia="Arial" w:hAnsi="Arial" w:cs="Arial"/>
          <w:sz w:val="22"/>
          <w:szCs w:val="22"/>
        </w:rPr>
        <w:t>Reviewing learner feedback provided at the completion of every cohort;</w:t>
      </w:r>
    </w:p>
    <w:p w14:paraId="0BF2151A" w14:textId="77777777" w:rsidR="005861E7" w:rsidRPr="00C723A3" w:rsidRDefault="005861E7" w:rsidP="005861E7">
      <w:pPr>
        <w:pStyle w:val="ListParagraph"/>
        <w:numPr>
          <w:ilvl w:val="0"/>
          <w:numId w:val="10"/>
        </w:numPr>
        <w:spacing w:line="240" w:lineRule="auto"/>
        <w:jc w:val="both"/>
        <w:rPr>
          <w:rFonts w:ascii="Arial" w:hAnsi="Arial" w:cs="Arial"/>
          <w:b/>
          <w:bCs/>
          <w:sz w:val="22"/>
          <w:szCs w:val="22"/>
        </w:rPr>
      </w:pPr>
      <w:r w:rsidRPr="00C723A3">
        <w:rPr>
          <w:rFonts w:ascii="Arial" w:eastAsia="Arial" w:hAnsi="Arial" w:cs="Arial"/>
          <w:sz w:val="22"/>
          <w:szCs w:val="22"/>
        </w:rPr>
        <w:t>Ensuring that accurate information is provided to Institute, Registry and RPEL and Accreditation Board as appropriate;</w:t>
      </w:r>
    </w:p>
    <w:p w14:paraId="612032CD" w14:textId="77777777" w:rsidR="005861E7" w:rsidRPr="00C723A3" w:rsidRDefault="005861E7" w:rsidP="005861E7">
      <w:pPr>
        <w:pStyle w:val="ListParagraph"/>
        <w:numPr>
          <w:ilvl w:val="0"/>
          <w:numId w:val="10"/>
        </w:numPr>
        <w:spacing w:line="240" w:lineRule="auto"/>
        <w:jc w:val="both"/>
        <w:rPr>
          <w:rFonts w:ascii="Arial" w:hAnsi="Arial" w:cs="Arial"/>
          <w:sz w:val="22"/>
          <w:szCs w:val="22"/>
        </w:rPr>
      </w:pPr>
      <w:r w:rsidRPr="00C723A3">
        <w:rPr>
          <w:rFonts w:ascii="Arial" w:eastAsia="Arial" w:hAnsi="Arial" w:cs="Arial"/>
          <w:sz w:val="22"/>
          <w:szCs w:val="22"/>
        </w:rPr>
        <w:t>Liaising with the lead on the accredited provision in relation to all matters pertaining to the accreditation and academic standards;</w:t>
      </w:r>
    </w:p>
    <w:p w14:paraId="5B9CDFC9" w14:textId="181BA267" w:rsidR="00AA4559" w:rsidRPr="00C723A3" w:rsidRDefault="005861E7" w:rsidP="005861E7">
      <w:pPr>
        <w:pStyle w:val="ListParagraph"/>
        <w:numPr>
          <w:ilvl w:val="0"/>
          <w:numId w:val="10"/>
        </w:numPr>
        <w:spacing w:line="240" w:lineRule="auto"/>
        <w:jc w:val="both"/>
        <w:rPr>
          <w:rFonts w:ascii="Arial" w:hAnsi="Arial" w:cs="Arial"/>
          <w:sz w:val="22"/>
          <w:szCs w:val="22"/>
        </w:rPr>
      </w:pPr>
      <w:r w:rsidRPr="00C723A3">
        <w:rPr>
          <w:rFonts w:ascii="Arial" w:eastAsia="Arial" w:hAnsi="Arial" w:cs="Arial"/>
          <w:sz w:val="22"/>
          <w:szCs w:val="22"/>
        </w:rPr>
        <w:t>Reporting annually to Academic Standards Committee (ASC</w:t>
      </w:r>
      <w:r w:rsidR="001962EB" w:rsidRPr="00C723A3">
        <w:rPr>
          <w:rFonts w:ascii="Arial" w:eastAsia="Arial" w:hAnsi="Arial" w:cs="Arial"/>
          <w:sz w:val="22"/>
          <w:szCs w:val="22"/>
        </w:rPr>
        <w:t>)</w:t>
      </w:r>
      <w:r w:rsidRPr="00C723A3">
        <w:rPr>
          <w:rFonts w:ascii="Arial" w:eastAsia="Arial" w:hAnsi="Arial" w:cs="Arial"/>
          <w:sz w:val="22"/>
          <w:szCs w:val="22"/>
        </w:rPr>
        <w:t xml:space="preserve"> on its operation</w:t>
      </w:r>
      <w:r w:rsidR="001962EB" w:rsidRPr="00C723A3">
        <w:rPr>
          <w:rFonts w:ascii="Arial" w:eastAsia="Arial" w:hAnsi="Arial" w:cs="Arial"/>
          <w:sz w:val="22"/>
          <w:szCs w:val="22"/>
        </w:rPr>
        <w:t>.</w:t>
      </w:r>
    </w:p>
    <w:p w14:paraId="66BA2240" w14:textId="77777777" w:rsidR="00017362" w:rsidRPr="00C723A3" w:rsidRDefault="00017362" w:rsidP="00F91550">
      <w:pPr>
        <w:pStyle w:val="ListParagraph"/>
        <w:spacing w:line="240" w:lineRule="auto"/>
        <w:rPr>
          <w:rFonts w:ascii="Arial" w:hAnsi="Arial" w:cs="Arial"/>
          <w:sz w:val="22"/>
          <w:szCs w:val="22"/>
        </w:rPr>
      </w:pPr>
    </w:p>
    <w:p w14:paraId="3EBFFF83" w14:textId="545DC7C0" w:rsidR="00017362" w:rsidRPr="00C723A3" w:rsidRDefault="00227331" w:rsidP="00F91550">
      <w:pPr>
        <w:pStyle w:val="ListParagraph"/>
        <w:numPr>
          <w:ilvl w:val="0"/>
          <w:numId w:val="2"/>
        </w:numPr>
        <w:spacing w:line="240" w:lineRule="auto"/>
        <w:rPr>
          <w:rFonts w:ascii="Arial" w:hAnsi="Arial" w:cs="Arial"/>
          <w:sz w:val="22"/>
          <w:szCs w:val="22"/>
        </w:rPr>
      </w:pPr>
      <w:r w:rsidRPr="00C723A3">
        <w:rPr>
          <w:rFonts w:ascii="Arial" w:hAnsi="Arial" w:cs="Arial"/>
          <w:sz w:val="22"/>
          <w:szCs w:val="22"/>
        </w:rPr>
        <w:t>A suitable sample of m</w:t>
      </w:r>
      <w:r w:rsidR="00017362" w:rsidRPr="00C723A3">
        <w:rPr>
          <w:rFonts w:ascii="Arial" w:hAnsi="Arial" w:cs="Arial"/>
          <w:sz w:val="22"/>
          <w:szCs w:val="22"/>
        </w:rPr>
        <w:t xml:space="preserve">oderated work must be submitted to the </w:t>
      </w:r>
      <w:r w:rsidR="00614931" w:rsidRPr="00C723A3">
        <w:rPr>
          <w:rFonts w:ascii="Arial" w:hAnsi="Arial" w:cs="Arial"/>
          <w:sz w:val="22"/>
          <w:szCs w:val="22"/>
        </w:rPr>
        <w:t xml:space="preserve">Recognition of Prior Experiential Learning </w:t>
      </w:r>
      <w:r w:rsidR="00017362" w:rsidRPr="00C723A3">
        <w:rPr>
          <w:rFonts w:ascii="Arial" w:hAnsi="Arial" w:cs="Arial"/>
          <w:sz w:val="22"/>
          <w:szCs w:val="22"/>
        </w:rPr>
        <w:t xml:space="preserve">and Accreditation Board </w:t>
      </w:r>
      <w:r w:rsidR="00614931" w:rsidRPr="00C723A3">
        <w:rPr>
          <w:rFonts w:ascii="Arial" w:hAnsi="Arial" w:cs="Arial"/>
          <w:sz w:val="22"/>
          <w:szCs w:val="22"/>
        </w:rPr>
        <w:t xml:space="preserve">(RPELA) </w:t>
      </w:r>
      <w:r w:rsidR="00017362" w:rsidRPr="00C723A3">
        <w:rPr>
          <w:rFonts w:ascii="Arial" w:hAnsi="Arial" w:cs="Arial"/>
          <w:sz w:val="22"/>
          <w:szCs w:val="22"/>
        </w:rPr>
        <w:t>for consideration</w:t>
      </w:r>
      <w:r w:rsidR="00EE2260" w:rsidRPr="00C723A3">
        <w:rPr>
          <w:rFonts w:ascii="Arial" w:hAnsi="Arial" w:cs="Arial"/>
          <w:sz w:val="22"/>
          <w:szCs w:val="22"/>
        </w:rPr>
        <w:t xml:space="preserve">. </w:t>
      </w:r>
      <w:r w:rsidR="00017362" w:rsidRPr="00C723A3">
        <w:rPr>
          <w:rFonts w:ascii="Arial" w:hAnsi="Arial" w:cs="Arial"/>
          <w:sz w:val="22"/>
          <w:szCs w:val="22"/>
        </w:rPr>
        <w:t xml:space="preserve"> </w:t>
      </w:r>
      <w:r w:rsidR="00905409" w:rsidRPr="00C723A3">
        <w:rPr>
          <w:rFonts w:ascii="Arial" w:hAnsi="Arial" w:cs="Arial"/>
          <w:sz w:val="22"/>
          <w:szCs w:val="22"/>
        </w:rPr>
        <w:t xml:space="preserve">For the first cohort, </w:t>
      </w:r>
      <w:r w:rsidR="00786B75" w:rsidRPr="00C723A3">
        <w:rPr>
          <w:rFonts w:ascii="Arial" w:hAnsi="Arial" w:cs="Arial"/>
          <w:sz w:val="22"/>
          <w:szCs w:val="22"/>
        </w:rPr>
        <w:t xml:space="preserve">all learner work is moderated and submitted to RPELA Board.  For subsequent cohorts, approximately 10% </w:t>
      </w:r>
      <w:r w:rsidR="00C86A1F" w:rsidRPr="00C723A3">
        <w:rPr>
          <w:rFonts w:ascii="Arial" w:hAnsi="Arial" w:cs="Arial"/>
          <w:sz w:val="22"/>
          <w:szCs w:val="22"/>
        </w:rPr>
        <w:t xml:space="preserve">or minimum </w:t>
      </w:r>
      <w:r w:rsidR="00BF5C06" w:rsidRPr="00C723A3">
        <w:rPr>
          <w:rFonts w:ascii="Arial" w:hAnsi="Arial" w:cs="Arial"/>
          <w:sz w:val="22"/>
          <w:szCs w:val="22"/>
        </w:rPr>
        <w:t>six</w:t>
      </w:r>
      <w:r w:rsidR="00C86A1F" w:rsidRPr="00C723A3">
        <w:rPr>
          <w:rFonts w:ascii="Arial" w:hAnsi="Arial" w:cs="Arial"/>
          <w:sz w:val="22"/>
          <w:szCs w:val="22"/>
        </w:rPr>
        <w:t xml:space="preserve"> scripts (whichever is the highest) </w:t>
      </w:r>
      <w:r w:rsidR="00786B75" w:rsidRPr="00C723A3">
        <w:rPr>
          <w:rFonts w:ascii="Arial" w:hAnsi="Arial" w:cs="Arial"/>
          <w:sz w:val="22"/>
          <w:szCs w:val="22"/>
        </w:rPr>
        <w:t xml:space="preserve">of the work will be sampled, unless the accreditation tutor identifies issues that warrant the whole cohort being sampled. </w:t>
      </w:r>
      <w:r w:rsidR="00832CFE" w:rsidRPr="00C723A3">
        <w:rPr>
          <w:rFonts w:ascii="Arial" w:hAnsi="Arial" w:cs="Arial"/>
          <w:sz w:val="22"/>
          <w:szCs w:val="22"/>
        </w:rPr>
        <w:t>T</w:t>
      </w:r>
      <w:r w:rsidR="00EE2260" w:rsidRPr="00C723A3">
        <w:rPr>
          <w:rFonts w:ascii="Arial" w:hAnsi="Arial" w:cs="Arial"/>
          <w:sz w:val="22"/>
          <w:szCs w:val="22"/>
        </w:rPr>
        <w:t>he RPELA Board</w:t>
      </w:r>
      <w:r w:rsidR="00832CFE" w:rsidRPr="00C723A3">
        <w:rPr>
          <w:rFonts w:ascii="Arial" w:hAnsi="Arial" w:cs="Arial"/>
          <w:sz w:val="22"/>
          <w:szCs w:val="22"/>
        </w:rPr>
        <w:t xml:space="preserve"> acts as the </w:t>
      </w:r>
      <w:r w:rsidR="00017362" w:rsidRPr="00C723A3">
        <w:rPr>
          <w:rFonts w:ascii="Arial" w:hAnsi="Arial" w:cs="Arial"/>
          <w:sz w:val="22"/>
          <w:szCs w:val="22"/>
        </w:rPr>
        <w:t>examining board</w:t>
      </w:r>
      <w:r w:rsidR="00832CFE" w:rsidRPr="00C723A3">
        <w:rPr>
          <w:rFonts w:ascii="Arial" w:hAnsi="Arial" w:cs="Arial"/>
          <w:sz w:val="22"/>
          <w:szCs w:val="22"/>
        </w:rPr>
        <w:t xml:space="preserve"> a</w:t>
      </w:r>
      <w:r w:rsidR="00F50D04" w:rsidRPr="00C723A3">
        <w:rPr>
          <w:rFonts w:ascii="Arial" w:hAnsi="Arial" w:cs="Arial"/>
          <w:sz w:val="22"/>
          <w:szCs w:val="22"/>
        </w:rPr>
        <w:t>n</w:t>
      </w:r>
      <w:r w:rsidR="00832CFE" w:rsidRPr="00C723A3">
        <w:rPr>
          <w:rFonts w:ascii="Arial" w:hAnsi="Arial" w:cs="Arial"/>
          <w:sz w:val="22"/>
          <w:szCs w:val="22"/>
        </w:rPr>
        <w:t>d has External Examiner</w:t>
      </w:r>
      <w:r w:rsidR="00FA4CC6" w:rsidRPr="00C723A3">
        <w:rPr>
          <w:rFonts w:ascii="Arial" w:hAnsi="Arial" w:cs="Arial"/>
          <w:sz w:val="22"/>
          <w:szCs w:val="22"/>
        </w:rPr>
        <w:t>(s)</w:t>
      </w:r>
      <w:r w:rsidR="00832CFE" w:rsidRPr="00C723A3">
        <w:rPr>
          <w:rFonts w:ascii="Arial" w:hAnsi="Arial" w:cs="Arial"/>
          <w:sz w:val="22"/>
          <w:szCs w:val="22"/>
        </w:rPr>
        <w:t xml:space="preserve"> as members</w:t>
      </w:r>
      <w:r w:rsidR="00017362" w:rsidRPr="00C723A3">
        <w:rPr>
          <w:rFonts w:ascii="Arial" w:hAnsi="Arial" w:cs="Arial"/>
          <w:sz w:val="22"/>
          <w:szCs w:val="22"/>
        </w:rPr>
        <w:t>.</w:t>
      </w:r>
      <w:r w:rsidR="00FB1A73" w:rsidRPr="00C723A3">
        <w:rPr>
          <w:rFonts w:ascii="Arial" w:hAnsi="Arial" w:cs="Arial"/>
          <w:sz w:val="22"/>
          <w:szCs w:val="22"/>
        </w:rPr>
        <w:t xml:space="preserve"> </w:t>
      </w:r>
      <w:r w:rsidR="00032D00" w:rsidRPr="00C723A3">
        <w:rPr>
          <w:rFonts w:ascii="Arial" w:hAnsi="Arial" w:cs="Arial"/>
          <w:sz w:val="22"/>
          <w:szCs w:val="22"/>
        </w:rPr>
        <w:t>The items that must be submitted to the RPELA Board include:</w:t>
      </w:r>
    </w:p>
    <w:p w14:paraId="4EE7DA31" w14:textId="77777777" w:rsidR="00032D00" w:rsidRPr="00C723A3" w:rsidRDefault="00032D00" w:rsidP="00F91550">
      <w:pPr>
        <w:pStyle w:val="ListParagraph"/>
        <w:spacing w:line="240" w:lineRule="auto"/>
        <w:rPr>
          <w:rFonts w:ascii="Arial" w:hAnsi="Arial" w:cs="Arial"/>
          <w:sz w:val="22"/>
          <w:szCs w:val="22"/>
        </w:rPr>
      </w:pPr>
    </w:p>
    <w:p w14:paraId="4BEB587C" w14:textId="77777777" w:rsidR="00032D00" w:rsidRPr="00C723A3" w:rsidRDefault="00032D00"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Assessment specification;</w:t>
      </w:r>
    </w:p>
    <w:p w14:paraId="1EAE5E7F" w14:textId="60E8B3A0" w:rsidR="00032D00" w:rsidRPr="00C723A3" w:rsidRDefault="00032D00"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Assessment criteria</w:t>
      </w:r>
      <w:r w:rsidR="00C35543" w:rsidRPr="00C723A3">
        <w:rPr>
          <w:rStyle w:val="Hyperlink"/>
          <w:rFonts w:ascii="Arial" w:hAnsi="Arial" w:cs="Arial"/>
          <w:color w:val="auto"/>
          <w:sz w:val="22"/>
          <w:szCs w:val="22"/>
          <w:u w:val="none"/>
        </w:rPr>
        <w:t>;</w:t>
      </w:r>
    </w:p>
    <w:p w14:paraId="404C306F" w14:textId="77777777" w:rsidR="00C35543" w:rsidRPr="00C723A3" w:rsidRDefault="00C35543"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Moderation summary sheet;</w:t>
      </w:r>
    </w:p>
    <w:p w14:paraId="621B80BB" w14:textId="4474A27C" w:rsidR="00C35543" w:rsidRPr="00C723A3" w:rsidRDefault="00C35543" w:rsidP="00F91550">
      <w:pPr>
        <w:pStyle w:val="ListParagraph"/>
        <w:numPr>
          <w:ilvl w:val="0"/>
          <w:numId w:val="7"/>
        </w:numPr>
        <w:spacing w:line="240" w:lineRule="auto"/>
        <w:rPr>
          <w:rStyle w:val="Hyperlink"/>
          <w:rFonts w:ascii="Arial" w:hAnsi="Arial" w:cs="Arial"/>
          <w:color w:val="auto"/>
          <w:sz w:val="22"/>
          <w:szCs w:val="22"/>
          <w:u w:val="none"/>
        </w:rPr>
      </w:pPr>
      <w:r w:rsidRPr="00C723A3">
        <w:rPr>
          <w:rStyle w:val="Hyperlink"/>
          <w:rFonts w:ascii="Arial" w:hAnsi="Arial" w:cs="Arial"/>
          <w:color w:val="auto"/>
          <w:sz w:val="22"/>
          <w:szCs w:val="22"/>
          <w:u w:val="none"/>
        </w:rPr>
        <w:t>Access to the learner submissions;</w:t>
      </w:r>
    </w:p>
    <w:p w14:paraId="11CC4D53" w14:textId="050B6652" w:rsidR="00032D00" w:rsidRPr="00C723A3" w:rsidRDefault="00032D00" w:rsidP="00F91550">
      <w:pPr>
        <w:pStyle w:val="ListParagraph"/>
        <w:numPr>
          <w:ilvl w:val="0"/>
          <w:numId w:val="7"/>
        </w:numPr>
        <w:spacing w:line="240" w:lineRule="auto"/>
        <w:rPr>
          <w:rFonts w:ascii="Arial" w:hAnsi="Arial" w:cs="Arial"/>
          <w:sz w:val="22"/>
          <w:szCs w:val="22"/>
        </w:rPr>
      </w:pPr>
      <w:r w:rsidRPr="00C723A3">
        <w:rPr>
          <w:rStyle w:val="Hyperlink"/>
          <w:rFonts w:ascii="Arial" w:hAnsi="Arial" w:cs="Arial"/>
          <w:color w:val="auto"/>
          <w:sz w:val="22"/>
          <w:szCs w:val="22"/>
          <w:u w:val="none"/>
        </w:rPr>
        <w:lastRenderedPageBreak/>
        <w:t>Committee coversheet to explain the proposal and a recommendation for approval.</w:t>
      </w:r>
    </w:p>
    <w:p w14:paraId="3712A348" w14:textId="77777777" w:rsidR="00227331" w:rsidRPr="00C723A3" w:rsidRDefault="00227331" w:rsidP="00F91550">
      <w:pPr>
        <w:pStyle w:val="ListParagraph"/>
        <w:spacing w:line="240" w:lineRule="auto"/>
        <w:rPr>
          <w:rFonts w:ascii="Arial" w:hAnsi="Arial" w:cs="Arial"/>
          <w:sz w:val="22"/>
          <w:szCs w:val="22"/>
        </w:rPr>
      </w:pPr>
    </w:p>
    <w:p w14:paraId="787E4C9F" w14:textId="19C1AE9F" w:rsidR="009738E7" w:rsidRPr="00C723A3" w:rsidRDefault="009738E7" w:rsidP="00F91550">
      <w:pPr>
        <w:numPr>
          <w:ilvl w:val="0"/>
          <w:numId w:val="2"/>
        </w:numPr>
        <w:spacing w:after="0" w:line="240" w:lineRule="auto"/>
        <w:rPr>
          <w:rFonts w:ascii="Arial" w:hAnsi="Arial" w:cs="Arial"/>
          <w:sz w:val="22"/>
          <w:szCs w:val="22"/>
        </w:rPr>
      </w:pPr>
      <w:r w:rsidRPr="00C723A3">
        <w:rPr>
          <w:rFonts w:ascii="Arial" w:hAnsi="Arial" w:cs="Arial"/>
          <w:sz w:val="22"/>
          <w:szCs w:val="22"/>
        </w:rPr>
        <w:t xml:space="preserve">A </w:t>
      </w:r>
      <w:r w:rsidR="00FD122C" w:rsidRPr="00C723A3">
        <w:rPr>
          <w:rFonts w:ascii="Arial" w:hAnsi="Arial" w:cs="Arial"/>
          <w:sz w:val="22"/>
          <w:szCs w:val="22"/>
        </w:rPr>
        <w:t>Learner R</w:t>
      </w:r>
      <w:r w:rsidR="00024ACC" w:rsidRPr="00C723A3">
        <w:rPr>
          <w:rFonts w:ascii="Arial" w:hAnsi="Arial" w:cs="Arial"/>
          <w:sz w:val="22"/>
          <w:szCs w:val="22"/>
        </w:rPr>
        <w:t>e</w:t>
      </w:r>
      <w:r w:rsidRPr="00C723A3">
        <w:rPr>
          <w:rFonts w:ascii="Arial" w:hAnsi="Arial" w:cs="Arial"/>
          <w:sz w:val="22"/>
          <w:szCs w:val="22"/>
        </w:rPr>
        <w:t xml:space="preserve">gistration </w:t>
      </w:r>
      <w:r w:rsidR="00FD122C" w:rsidRPr="00C723A3">
        <w:rPr>
          <w:rFonts w:ascii="Arial" w:hAnsi="Arial" w:cs="Arial"/>
          <w:sz w:val="22"/>
          <w:szCs w:val="22"/>
        </w:rPr>
        <w:t>F</w:t>
      </w:r>
      <w:r w:rsidRPr="00C723A3">
        <w:rPr>
          <w:rFonts w:ascii="Arial" w:hAnsi="Arial" w:cs="Arial"/>
          <w:sz w:val="22"/>
          <w:szCs w:val="22"/>
        </w:rPr>
        <w:t>orm</w:t>
      </w:r>
      <w:r w:rsidR="00336229" w:rsidRPr="00C723A3">
        <w:rPr>
          <w:rFonts w:ascii="Arial" w:hAnsi="Arial" w:cs="Arial"/>
          <w:sz w:val="22"/>
          <w:szCs w:val="22"/>
        </w:rPr>
        <w:t xml:space="preserve"> (</w:t>
      </w:r>
      <w:hyperlink r:id="rId21" w:history="1">
        <w:r w:rsidR="00336229" w:rsidRPr="00C723A3">
          <w:rPr>
            <w:rStyle w:val="Hyperlink"/>
            <w:rFonts w:ascii="Arial" w:hAnsi="Arial" w:cs="Arial"/>
            <w:sz w:val="22"/>
            <w:szCs w:val="22"/>
          </w:rPr>
          <w:t>Appendix AC1</w:t>
        </w:r>
        <w:r w:rsidR="008732CD" w:rsidRPr="00C723A3">
          <w:rPr>
            <w:rStyle w:val="Hyperlink"/>
            <w:rFonts w:ascii="Arial" w:hAnsi="Arial" w:cs="Arial"/>
            <w:sz w:val="22"/>
            <w:szCs w:val="22"/>
          </w:rPr>
          <w:t>1</w:t>
        </w:r>
      </w:hyperlink>
      <w:r w:rsidR="00336229" w:rsidRPr="00C723A3">
        <w:rPr>
          <w:rFonts w:ascii="Arial" w:hAnsi="Arial" w:cs="Arial"/>
          <w:sz w:val="22"/>
          <w:szCs w:val="22"/>
        </w:rPr>
        <w:t>)</w:t>
      </w:r>
      <w:r w:rsidRPr="00C723A3">
        <w:rPr>
          <w:rFonts w:ascii="Arial" w:hAnsi="Arial" w:cs="Arial"/>
          <w:sz w:val="22"/>
          <w:szCs w:val="22"/>
        </w:rPr>
        <w:t xml:space="preserve"> is </w:t>
      </w:r>
      <w:r w:rsidR="00A63D12" w:rsidRPr="00C723A3">
        <w:rPr>
          <w:rFonts w:ascii="Arial" w:hAnsi="Arial" w:cs="Arial"/>
          <w:sz w:val="22"/>
          <w:szCs w:val="22"/>
        </w:rPr>
        <w:t>completed</w:t>
      </w:r>
      <w:r w:rsidRPr="00C723A3">
        <w:rPr>
          <w:rFonts w:ascii="Arial" w:hAnsi="Arial" w:cs="Arial"/>
          <w:sz w:val="22"/>
          <w:szCs w:val="22"/>
        </w:rPr>
        <w:t xml:space="preserve"> for each learner when their </w:t>
      </w:r>
      <w:r w:rsidR="009D08B2" w:rsidRPr="00C723A3">
        <w:rPr>
          <w:rFonts w:ascii="Arial" w:hAnsi="Arial" w:cs="Arial"/>
          <w:sz w:val="22"/>
          <w:szCs w:val="22"/>
        </w:rPr>
        <w:t>assessment</w:t>
      </w:r>
      <w:r w:rsidRPr="00C723A3">
        <w:rPr>
          <w:rFonts w:ascii="Arial" w:hAnsi="Arial" w:cs="Arial"/>
          <w:sz w:val="22"/>
          <w:szCs w:val="22"/>
        </w:rPr>
        <w:t xml:space="preserve"> is submitted for moderation</w:t>
      </w:r>
      <w:r w:rsidR="009D08B2" w:rsidRPr="00C723A3">
        <w:rPr>
          <w:rFonts w:ascii="Arial" w:hAnsi="Arial" w:cs="Arial"/>
          <w:sz w:val="22"/>
          <w:szCs w:val="22"/>
        </w:rPr>
        <w:t xml:space="preserve">.  This must </w:t>
      </w:r>
      <w:r w:rsidR="00B573B6" w:rsidRPr="00C723A3">
        <w:rPr>
          <w:rFonts w:ascii="Arial" w:hAnsi="Arial" w:cs="Arial"/>
          <w:sz w:val="22"/>
          <w:szCs w:val="22"/>
        </w:rPr>
        <w:t xml:space="preserve">be </w:t>
      </w:r>
      <w:r w:rsidR="009D08B2" w:rsidRPr="00C723A3">
        <w:rPr>
          <w:rFonts w:ascii="Arial" w:hAnsi="Arial" w:cs="Arial"/>
          <w:sz w:val="22"/>
          <w:szCs w:val="22"/>
        </w:rPr>
        <w:t>accompan</w:t>
      </w:r>
      <w:r w:rsidR="00B573B6" w:rsidRPr="00C723A3">
        <w:rPr>
          <w:rFonts w:ascii="Arial" w:hAnsi="Arial" w:cs="Arial"/>
          <w:sz w:val="22"/>
          <w:szCs w:val="22"/>
        </w:rPr>
        <w:t>ied by</w:t>
      </w:r>
      <w:r w:rsidR="00CB7B4F" w:rsidRPr="00C723A3">
        <w:rPr>
          <w:rFonts w:ascii="Arial" w:hAnsi="Arial" w:cs="Arial"/>
          <w:sz w:val="22"/>
          <w:szCs w:val="22"/>
        </w:rPr>
        <w:t xml:space="preserve"> a copy of a valid personal ID for each learner (e.g. a driving licence or passport)</w:t>
      </w:r>
      <w:r w:rsidR="00E70DC3" w:rsidRPr="00C723A3">
        <w:rPr>
          <w:rFonts w:ascii="Arial" w:hAnsi="Arial" w:cs="Arial"/>
          <w:sz w:val="22"/>
          <w:szCs w:val="22"/>
        </w:rPr>
        <w:t>.  The form and ID must be submitted to the Secretary of</w:t>
      </w:r>
      <w:r w:rsidR="009E4D39" w:rsidRPr="00C723A3">
        <w:rPr>
          <w:rFonts w:ascii="Arial" w:hAnsi="Arial" w:cs="Arial"/>
          <w:sz w:val="22"/>
          <w:szCs w:val="22"/>
        </w:rPr>
        <w:t xml:space="preserve"> the </w:t>
      </w:r>
      <w:r w:rsidR="00E70DC3" w:rsidRPr="00C723A3">
        <w:rPr>
          <w:rFonts w:ascii="Arial" w:hAnsi="Arial" w:cs="Arial"/>
          <w:sz w:val="22"/>
          <w:szCs w:val="22"/>
        </w:rPr>
        <w:t xml:space="preserve">RPELA Board, alongside the </w:t>
      </w:r>
      <w:r w:rsidR="009E4D39" w:rsidRPr="00C723A3">
        <w:rPr>
          <w:rFonts w:ascii="Arial" w:hAnsi="Arial" w:cs="Arial"/>
          <w:sz w:val="22"/>
          <w:szCs w:val="22"/>
        </w:rPr>
        <w:t>moderated work</w:t>
      </w:r>
      <w:r w:rsidRPr="00C723A3">
        <w:rPr>
          <w:rFonts w:ascii="Arial" w:hAnsi="Arial" w:cs="Arial"/>
          <w:sz w:val="22"/>
          <w:szCs w:val="22"/>
        </w:rPr>
        <w:t>.</w:t>
      </w:r>
    </w:p>
    <w:p w14:paraId="2930CFC2" w14:textId="77777777" w:rsidR="0059797F" w:rsidRPr="00C723A3" w:rsidRDefault="0059797F" w:rsidP="00F91550">
      <w:pPr>
        <w:spacing w:after="0" w:line="240" w:lineRule="auto"/>
        <w:rPr>
          <w:rFonts w:ascii="Arial" w:hAnsi="Arial" w:cs="Arial"/>
          <w:sz w:val="22"/>
          <w:szCs w:val="22"/>
        </w:rPr>
      </w:pPr>
    </w:p>
    <w:p w14:paraId="637FE731" w14:textId="1D6741B0" w:rsidR="00602EF3" w:rsidRPr="00C723A3" w:rsidRDefault="005937CC" w:rsidP="008732CD">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If the</w:t>
      </w:r>
      <w:r w:rsidR="00DF6F1D" w:rsidRPr="00C723A3">
        <w:rPr>
          <w:rFonts w:ascii="Arial" w:hAnsi="Arial" w:cs="Arial"/>
          <w:sz w:val="22"/>
          <w:szCs w:val="22"/>
        </w:rPr>
        <w:t xml:space="preserve"> RPELA</w:t>
      </w:r>
      <w:r w:rsidRPr="00C723A3">
        <w:rPr>
          <w:rFonts w:ascii="Arial" w:hAnsi="Arial" w:cs="Arial"/>
          <w:sz w:val="22"/>
          <w:szCs w:val="22"/>
        </w:rPr>
        <w:t xml:space="preserve"> Board is satisfied that the assessment meets all criteria for a </w:t>
      </w:r>
      <w:r w:rsidR="001721F0" w:rsidRPr="00C723A3">
        <w:rPr>
          <w:rFonts w:ascii="Arial" w:hAnsi="Arial" w:cs="Arial"/>
          <w:sz w:val="22"/>
          <w:szCs w:val="22"/>
        </w:rPr>
        <w:t>pass,</w:t>
      </w:r>
      <w:r w:rsidRPr="00C723A3">
        <w:rPr>
          <w:rFonts w:ascii="Arial" w:hAnsi="Arial" w:cs="Arial"/>
          <w:sz w:val="22"/>
          <w:szCs w:val="22"/>
        </w:rPr>
        <w:t xml:space="preserve"> then</w:t>
      </w:r>
      <w:r w:rsidR="008732CD" w:rsidRPr="00C723A3">
        <w:rPr>
          <w:rFonts w:ascii="Arial" w:hAnsi="Arial" w:cs="Arial"/>
          <w:sz w:val="22"/>
          <w:szCs w:val="22"/>
        </w:rPr>
        <w:t xml:space="preserve"> for each successful learner,</w:t>
      </w:r>
      <w:r w:rsidRPr="00C723A3">
        <w:rPr>
          <w:rFonts w:ascii="Arial" w:hAnsi="Arial" w:cs="Arial"/>
          <w:sz w:val="22"/>
          <w:szCs w:val="22"/>
        </w:rPr>
        <w:t xml:space="preserve"> </w:t>
      </w:r>
      <w:r w:rsidR="00602EF3" w:rsidRPr="00C723A3">
        <w:rPr>
          <w:rFonts w:ascii="Arial" w:hAnsi="Arial" w:cs="Arial"/>
          <w:sz w:val="22"/>
          <w:szCs w:val="22"/>
        </w:rPr>
        <w:t>the secretary of the RPELA Board will forward the ‘</w:t>
      </w:r>
      <w:r w:rsidR="00C628ED" w:rsidRPr="00C723A3">
        <w:rPr>
          <w:rFonts w:ascii="Arial" w:hAnsi="Arial" w:cs="Arial"/>
          <w:sz w:val="22"/>
          <w:szCs w:val="22"/>
        </w:rPr>
        <w:t>Learner R</w:t>
      </w:r>
      <w:r w:rsidR="00602EF3" w:rsidRPr="00C723A3">
        <w:rPr>
          <w:rFonts w:ascii="Arial" w:hAnsi="Arial" w:cs="Arial"/>
          <w:sz w:val="22"/>
          <w:szCs w:val="22"/>
        </w:rPr>
        <w:t xml:space="preserve">egistration </w:t>
      </w:r>
      <w:r w:rsidR="00C628ED" w:rsidRPr="00C723A3">
        <w:rPr>
          <w:rFonts w:ascii="Arial" w:hAnsi="Arial" w:cs="Arial"/>
          <w:sz w:val="22"/>
          <w:szCs w:val="22"/>
        </w:rPr>
        <w:t>F</w:t>
      </w:r>
      <w:r w:rsidR="00602EF3" w:rsidRPr="00C723A3">
        <w:rPr>
          <w:rFonts w:ascii="Arial" w:hAnsi="Arial" w:cs="Arial"/>
          <w:sz w:val="22"/>
          <w:szCs w:val="22"/>
        </w:rPr>
        <w:t>orm’ to Registry for the creation of a learner record to enable the transcript to be issued.</w:t>
      </w:r>
    </w:p>
    <w:p w14:paraId="0B0464EA" w14:textId="77777777" w:rsidR="00C46584" w:rsidRPr="00C723A3" w:rsidRDefault="00C46584" w:rsidP="00F91550">
      <w:pPr>
        <w:pStyle w:val="ListParagraph"/>
        <w:spacing w:line="240" w:lineRule="auto"/>
        <w:rPr>
          <w:rFonts w:ascii="Arial" w:hAnsi="Arial" w:cs="Arial"/>
          <w:sz w:val="22"/>
          <w:szCs w:val="22"/>
        </w:rPr>
      </w:pPr>
    </w:p>
    <w:p w14:paraId="63E0CAF0" w14:textId="77777777" w:rsidR="00F55F77" w:rsidRPr="00C723A3" w:rsidRDefault="00A339B8"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Accreditation is normally for 5 years</w:t>
      </w:r>
      <w:r w:rsidR="00692D5E" w:rsidRPr="00C723A3">
        <w:rPr>
          <w:rFonts w:ascii="Arial" w:hAnsi="Arial" w:cs="Arial"/>
          <w:sz w:val="22"/>
          <w:szCs w:val="22"/>
        </w:rPr>
        <w:t>, after which,</w:t>
      </w:r>
      <w:r w:rsidR="00356B25" w:rsidRPr="00C723A3">
        <w:rPr>
          <w:rFonts w:ascii="Arial" w:hAnsi="Arial" w:cs="Arial"/>
          <w:sz w:val="22"/>
          <w:szCs w:val="22"/>
        </w:rPr>
        <w:t xml:space="preserve"> an application must be made for</w:t>
      </w:r>
      <w:r w:rsidR="00692D5E" w:rsidRPr="00C723A3">
        <w:rPr>
          <w:rFonts w:ascii="Arial" w:hAnsi="Arial" w:cs="Arial"/>
          <w:sz w:val="22"/>
          <w:szCs w:val="22"/>
        </w:rPr>
        <w:t xml:space="preserve"> re-accreditation.</w:t>
      </w:r>
      <w:r w:rsidR="00356B25" w:rsidRPr="00C723A3">
        <w:rPr>
          <w:rFonts w:ascii="Arial" w:hAnsi="Arial" w:cs="Arial"/>
          <w:sz w:val="22"/>
          <w:szCs w:val="22"/>
        </w:rPr>
        <w:t xml:space="preserve"> </w:t>
      </w:r>
      <w:r w:rsidRPr="00C723A3">
        <w:rPr>
          <w:rFonts w:ascii="Arial" w:hAnsi="Arial" w:cs="Arial"/>
          <w:sz w:val="22"/>
          <w:szCs w:val="22"/>
        </w:rPr>
        <w:t xml:space="preserve">  </w:t>
      </w:r>
      <w:r w:rsidR="00F55F77" w:rsidRPr="00C723A3">
        <w:rPr>
          <w:rFonts w:ascii="Arial" w:eastAsia="Arial" w:hAnsi="Arial" w:cs="Arial"/>
          <w:sz w:val="22"/>
          <w:szCs w:val="22"/>
        </w:rPr>
        <w:t>Re-accreditation will involve the submission of an application form, an updated portfolio and a review with the Institute.  Applications will be submitted to the Curriculum Planning Group for approval.</w:t>
      </w:r>
    </w:p>
    <w:p w14:paraId="41D64A68" w14:textId="77777777" w:rsidR="00F55F77" w:rsidRPr="00C723A3" w:rsidRDefault="00F55F77" w:rsidP="00F55F77">
      <w:pPr>
        <w:pStyle w:val="ListParagraph"/>
        <w:rPr>
          <w:rFonts w:ascii="Arial" w:hAnsi="Arial" w:cs="Arial"/>
          <w:sz w:val="22"/>
          <w:szCs w:val="22"/>
        </w:rPr>
      </w:pPr>
    </w:p>
    <w:p w14:paraId="12BC44FF" w14:textId="2631F87D" w:rsidR="001B5BCC" w:rsidRPr="00C723A3" w:rsidRDefault="00B84DC2" w:rsidP="00F91550">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Programmes are reviewed annually, and clients must report any material changes between accreditations.</w:t>
      </w:r>
    </w:p>
    <w:p w14:paraId="229BA063" w14:textId="77777777" w:rsidR="00AC2E46" w:rsidRPr="00C723A3" w:rsidRDefault="00AC2E46" w:rsidP="008A048F">
      <w:pPr>
        <w:spacing w:line="240" w:lineRule="auto"/>
        <w:rPr>
          <w:rFonts w:ascii="Arial" w:hAnsi="Arial" w:cs="Arial"/>
          <w:sz w:val="22"/>
          <w:szCs w:val="22"/>
          <w:u w:val="single"/>
        </w:rPr>
      </w:pPr>
    </w:p>
    <w:p w14:paraId="1B32F6B0" w14:textId="63CEF16A" w:rsidR="008A048F" w:rsidRPr="00C723A3" w:rsidRDefault="008A048F" w:rsidP="008A048F">
      <w:pPr>
        <w:spacing w:line="240" w:lineRule="auto"/>
        <w:rPr>
          <w:rFonts w:ascii="Arial" w:hAnsi="Arial" w:cs="Arial"/>
          <w:sz w:val="22"/>
          <w:szCs w:val="22"/>
          <w:u w:val="single"/>
        </w:rPr>
      </w:pPr>
      <w:r w:rsidRPr="00C723A3">
        <w:rPr>
          <w:rFonts w:ascii="Arial" w:hAnsi="Arial" w:cs="Arial"/>
          <w:sz w:val="22"/>
          <w:szCs w:val="22"/>
          <w:u w:val="single"/>
        </w:rPr>
        <w:t>Payment of fees</w:t>
      </w:r>
      <w:r w:rsidR="00B81C49" w:rsidRPr="00C723A3">
        <w:rPr>
          <w:rFonts w:ascii="Arial" w:hAnsi="Arial" w:cs="Arial"/>
          <w:sz w:val="22"/>
          <w:szCs w:val="22"/>
          <w:u w:val="single"/>
        </w:rPr>
        <w:t xml:space="preserve"> and cost</w:t>
      </w:r>
      <w:r w:rsidR="004502BE" w:rsidRPr="00C723A3">
        <w:rPr>
          <w:rFonts w:ascii="Arial" w:hAnsi="Arial" w:cs="Arial"/>
          <w:sz w:val="22"/>
          <w:szCs w:val="22"/>
          <w:u w:val="single"/>
        </w:rPr>
        <w:t xml:space="preserve"> schedule</w:t>
      </w:r>
    </w:p>
    <w:p w14:paraId="3A68F4E1" w14:textId="56C47ACE" w:rsidR="00C55FB2" w:rsidRPr="00C723A3" w:rsidRDefault="004502BE" w:rsidP="00C55FB2">
      <w:pPr>
        <w:pStyle w:val="ListParagraph"/>
        <w:numPr>
          <w:ilvl w:val="0"/>
          <w:numId w:val="2"/>
        </w:numPr>
        <w:spacing w:line="240" w:lineRule="auto"/>
        <w:rPr>
          <w:rFonts w:ascii="Arial" w:hAnsi="Arial" w:cs="Arial"/>
          <w:sz w:val="22"/>
          <w:szCs w:val="22"/>
        </w:rPr>
      </w:pPr>
      <w:r w:rsidRPr="00C723A3">
        <w:rPr>
          <w:rFonts w:ascii="Arial" w:hAnsi="Arial" w:cs="Arial"/>
          <w:i/>
          <w:iCs/>
          <w:sz w:val="22"/>
          <w:szCs w:val="22"/>
        </w:rPr>
        <w:t>One-off fees</w:t>
      </w:r>
      <w:r w:rsidRPr="00C723A3">
        <w:rPr>
          <w:rFonts w:ascii="Arial" w:hAnsi="Arial" w:cs="Arial"/>
          <w:sz w:val="22"/>
          <w:szCs w:val="22"/>
        </w:rPr>
        <w:t xml:space="preserve">: </w:t>
      </w:r>
      <w:r w:rsidR="00C55FB2" w:rsidRPr="00C723A3">
        <w:rPr>
          <w:rFonts w:ascii="Arial" w:hAnsi="Arial" w:cs="Arial"/>
          <w:sz w:val="22"/>
          <w:szCs w:val="22"/>
        </w:rPr>
        <w:t>An initial accreditation fee is paid on submission of the client</w:t>
      </w:r>
      <w:r w:rsidR="003A515B" w:rsidRPr="00C723A3">
        <w:rPr>
          <w:rFonts w:ascii="Arial" w:hAnsi="Arial" w:cs="Arial"/>
          <w:sz w:val="22"/>
          <w:szCs w:val="22"/>
        </w:rPr>
        <w:t>’</w:t>
      </w:r>
      <w:r w:rsidR="00C55FB2" w:rsidRPr="00C723A3">
        <w:rPr>
          <w:rFonts w:ascii="Arial" w:hAnsi="Arial" w:cs="Arial"/>
          <w:sz w:val="22"/>
          <w:szCs w:val="22"/>
        </w:rPr>
        <w:t xml:space="preserve">s proposal (AC2a and supporting documents), and a </w:t>
      </w:r>
      <w:r w:rsidRPr="00C723A3">
        <w:rPr>
          <w:rFonts w:ascii="Arial" w:hAnsi="Arial" w:cs="Arial"/>
          <w:sz w:val="22"/>
          <w:szCs w:val="22"/>
        </w:rPr>
        <w:t>second</w:t>
      </w:r>
      <w:r w:rsidR="00C55FB2" w:rsidRPr="00C723A3">
        <w:rPr>
          <w:rFonts w:ascii="Arial" w:hAnsi="Arial" w:cs="Arial"/>
          <w:sz w:val="22"/>
          <w:szCs w:val="22"/>
        </w:rPr>
        <w:t xml:space="preserve"> fee is required upon </w:t>
      </w:r>
      <w:r w:rsidR="003A515B" w:rsidRPr="00C723A3">
        <w:rPr>
          <w:rFonts w:ascii="Arial" w:hAnsi="Arial" w:cs="Arial"/>
          <w:sz w:val="22"/>
          <w:szCs w:val="22"/>
        </w:rPr>
        <w:t xml:space="preserve">CPG </w:t>
      </w:r>
      <w:r w:rsidR="00C55FB2" w:rsidRPr="00C723A3">
        <w:rPr>
          <w:rFonts w:ascii="Arial" w:hAnsi="Arial" w:cs="Arial"/>
          <w:sz w:val="22"/>
          <w:szCs w:val="22"/>
        </w:rPr>
        <w:t>approval of the application (AC2).  The accreditation tutor will ask the client to raise a purchase order (PO).  Upon receipt of the PO number, the tutor completes a form to raise an invoice, which must be approved by the budget holder (e.g. an Academic Director).</w:t>
      </w:r>
    </w:p>
    <w:p w14:paraId="678720E5" w14:textId="77777777" w:rsidR="00C55FB2" w:rsidRPr="00C723A3" w:rsidRDefault="00C55FB2" w:rsidP="00C55FB2">
      <w:pPr>
        <w:pStyle w:val="ListParagraph"/>
        <w:spacing w:after="0" w:line="240" w:lineRule="auto"/>
        <w:ind w:left="360"/>
        <w:rPr>
          <w:rFonts w:ascii="Arial" w:hAnsi="Arial" w:cs="Arial"/>
          <w:sz w:val="22"/>
          <w:szCs w:val="22"/>
        </w:rPr>
      </w:pPr>
    </w:p>
    <w:p w14:paraId="0C402CDC" w14:textId="64216BAA" w:rsidR="008732CD" w:rsidRPr="00C723A3" w:rsidRDefault="004502BE" w:rsidP="008732CD">
      <w:pPr>
        <w:pStyle w:val="ListParagraph"/>
        <w:spacing w:after="0" w:line="240" w:lineRule="auto"/>
        <w:ind w:left="360"/>
        <w:rPr>
          <w:rFonts w:ascii="Arial" w:hAnsi="Arial" w:cs="Arial"/>
          <w:sz w:val="22"/>
          <w:szCs w:val="22"/>
        </w:rPr>
      </w:pPr>
      <w:r w:rsidRPr="00C723A3">
        <w:rPr>
          <w:rFonts w:ascii="Arial" w:hAnsi="Arial" w:cs="Arial"/>
          <w:i/>
          <w:iCs/>
          <w:sz w:val="22"/>
          <w:szCs w:val="22"/>
        </w:rPr>
        <w:t>Learner/cohort fees</w:t>
      </w:r>
      <w:r w:rsidRPr="00C723A3">
        <w:rPr>
          <w:rFonts w:ascii="Arial" w:hAnsi="Arial" w:cs="Arial"/>
          <w:sz w:val="22"/>
          <w:szCs w:val="22"/>
        </w:rPr>
        <w:t xml:space="preserve">: </w:t>
      </w:r>
      <w:r w:rsidR="00F50692" w:rsidRPr="00C723A3">
        <w:rPr>
          <w:rFonts w:ascii="Arial" w:hAnsi="Arial" w:cs="Arial"/>
          <w:sz w:val="22"/>
          <w:szCs w:val="22"/>
        </w:rPr>
        <w:t>For each learner cohort, a fee is payable on submission of the assessments for the cost of moderation, board scrutiny and for the issue of the transcript. The process for this is as described previously.</w:t>
      </w:r>
    </w:p>
    <w:p w14:paraId="2CC8107A" w14:textId="77777777" w:rsidR="008A048F" w:rsidRPr="00C723A3" w:rsidRDefault="008A048F" w:rsidP="008732CD">
      <w:pPr>
        <w:pStyle w:val="ListParagraph"/>
        <w:spacing w:after="0" w:line="240" w:lineRule="auto"/>
        <w:ind w:left="360"/>
        <w:rPr>
          <w:rFonts w:ascii="Arial" w:hAnsi="Arial" w:cs="Arial"/>
          <w:sz w:val="22"/>
          <w:szCs w:val="22"/>
          <w:u w:val="single"/>
        </w:rPr>
      </w:pPr>
    </w:p>
    <w:p w14:paraId="4837151C" w14:textId="679C940E" w:rsidR="00602EF3" w:rsidRPr="00C723A3" w:rsidRDefault="00DC656F" w:rsidP="00CF350C">
      <w:pPr>
        <w:pStyle w:val="ListParagraph"/>
        <w:numPr>
          <w:ilvl w:val="0"/>
          <w:numId w:val="2"/>
        </w:numPr>
        <w:spacing w:after="0" w:line="240" w:lineRule="auto"/>
        <w:rPr>
          <w:rFonts w:ascii="Arial" w:hAnsi="Arial" w:cs="Arial"/>
          <w:sz w:val="22"/>
          <w:szCs w:val="22"/>
        </w:rPr>
      </w:pPr>
      <w:r w:rsidRPr="00C723A3">
        <w:rPr>
          <w:rFonts w:ascii="Arial" w:hAnsi="Arial" w:cs="Arial"/>
          <w:sz w:val="22"/>
          <w:szCs w:val="22"/>
        </w:rPr>
        <w:t xml:space="preserve">A schedule of </w:t>
      </w:r>
      <w:r w:rsidR="00CF350C" w:rsidRPr="00C723A3">
        <w:rPr>
          <w:rFonts w:ascii="Arial" w:hAnsi="Arial" w:cs="Arial"/>
          <w:sz w:val="22"/>
          <w:szCs w:val="22"/>
        </w:rPr>
        <w:t>fees</w:t>
      </w:r>
      <w:r w:rsidRPr="00C723A3">
        <w:rPr>
          <w:rFonts w:ascii="Arial" w:hAnsi="Arial" w:cs="Arial"/>
          <w:sz w:val="22"/>
          <w:szCs w:val="22"/>
        </w:rPr>
        <w:t xml:space="preserve"> is detailed in Annex </w:t>
      </w:r>
      <w:r w:rsidR="00C879B9" w:rsidRPr="00C723A3">
        <w:rPr>
          <w:rFonts w:ascii="Arial" w:hAnsi="Arial" w:cs="Arial"/>
          <w:sz w:val="22"/>
          <w:szCs w:val="22"/>
        </w:rPr>
        <w:t>2</w:t>
      </w:r>
      <w:r w:rsidRPr="00C723A3">
        <w:rPr>
          <w:rFonts w:ascii="Arial" w:hAnsi="Arial" w:cs="Arial"/>
          <w:sz w:val="22"/>
          <w:szCs w:val="22"/>
        </w:rPr>
        <w:t xml:space="preserve">. </w:t>
      </w:r>
      <w:r w:rsidR="00A144E8" w:rsidRPr="00C723A3">
        <w:rPr>
          <w:rFonts w:ascii="Arial" w:hAnsi="Arial" w:cs="Arial"/>
          <w:sz w:val="22"/>
          <w:szCs w:val="22"/>
        </w:rPr>
        <w:t xml:space="preserve">This </w:t>
      </w:r>
      <w:r w:rsidR="00BC3613" w:rsidRPr="00C723A3">
        <w:rPr>
          <w:rFonts w:ascii="Arial" w:hAnsi="Arial" w:cs="Arial"/>
          <w:sz w:val="22"/>
          <w:szCs w:val="22"/>
        </w:rPr>
        <w:t xml:space="preserve">is reviewed annually. </w:t>
      </w:r>
    </w:p>
    <w:p w14:paraId="51502B5C" w14:textId="77777777" w:rsidR="00406DF8" w:rsidRPr="00C723A3" w:rsidRDefault="00406DF8" w:rsidP="00406DF8">
      <w:pPr>
        <w:pStyle w:val="ListParagraph"/>
        <w:rPr>
          <w:rFonts w:ascii="Arial" w:hAnsi="Arial" w:cs="Arial"/>
          <w:sz w:val="22"/>
          <w:szCs w:val="22"/>
        </w:rPr>
      </w:pPr>
    </w:p>
    <w:p w14:paraId="14E37021" w14:textId="77777777" w:rsidR="00602EF3" w:rsidRPr="00C723A3" w:rsidRDefault="00602EF3" w:rsidP="00F91550">
      <w:pPr>
        <w:spacing w:line="240" w:lineRule="auto"/>
        <w:rPr>
          <w:rFonts w:ascii="Arial" w:hAnsi="Arial" w:cs="Arial"/>
          <w:sz w:val="22"/>
          <w:szCs w:val="22"/>
        </w:rPr>
      </w:pPr>
      <w:r w:rsidRPr="00C723A3">
        <w:rPr>
          <w:rFonts w:ascii="Arial" w:hAnsi="Arial" w:cs="Arial"/>
          <w:sz w:val="22"/>
          <w:szCs w:val="22"/>
        </w:rPr>
        <w:br w:type="page"/>
      </w:r>
    </w:p>
    <w:p w14:paraId="4DAC5C49" w14:textId="02FFF9F4" w:rsidR="00C879B9" w:rsidRPr="00C723A3" w:rsidRDefault="00C879B9" w:rsidP="00C879B9">
      <w:pPr>
        <w:spacing w:after="0" w:line="240" w:lineRule="auto"/>
        <w:jc w:val="center"/>
        <w:rPr>
          <w:rFonts w:ascii="Arial" w:hAnsi="Arial" w:cs="Arial"/>
          <w:b/>
          <w:bCs/>
          <w:sz w:val="22"/>
          <w:szCs w:val="22"/>
        </w:rPr>
      </w:pPr>
      <w:r w:rsidRPr="00C723A3">
        <w:rPr>
          <w:rFonts w:ascii="Arial" w:hAnsi="Arial" w:cs="Arial"/>
          <w:b/>
          <w:bCs/>
          <w:sz w:val="22"/>
          <w:szCs w:val="22"/>
        </w:rPr>
        <w:lastRenderedPageBreak/>
        <w:t>ANNEX 1 - Flowchart of the approval stages in the accreditation process</w:t>
      </w:r>
    </w:p>
    <w:p w14:paraId="685D42B8" w14:textId="77777777" w:rsidR="00C879B9" w:rsidRPr="00C723A3" w:rsidRDefault="00C879B9" w:rsidP="00C879B9">
      <w:r w:rsidRPr="00C723A3">
        <w:rPr>
          <w:noProof/>
        </w:rPr>
        <mc:AlternateContent>
          <mc:Choice Requires="wps">
            <w:drawing>
              <wp:anchor distT="0" distB="0" distL="114300" distR="114300" simplePos="0" relativeHeight="251662357" behindDoc="0" locked="0" layoutInCell="1" allowOverlap="1" wp14:anchorId="062C6712" wp14:editId="707ADCDA">
                <wp:simplePos x="0" y="0"/>
                <wp:positionH relativeFrom="column">
                  <wp:posOffset>2919413</wp:posOffset>
                </wp:positionH>
                <wp:positionV relativeFrom="paragraph">
                  <wp:posOffset>235903</wp:posOffset>
                </wp:positionV>
                <wp:extent cx="2647950" cy="504825"/>
                <wp:effectExtent l="0" t="0" r="19050" b="28575"/>
                <wp:wrapNone/>
                <wp:docPr id="1392164109" name="Text Box 14"/>
                <wp:cNvGraphicFramePr/>
                <a:graphic xmlns:a="http://schemas.openxmlformats.org/drawingml/2006/main">
                  <a:graphicData uri="http://schemas.microsoft.com/office/word/2010/wordprocessingShape">
                    <wps:wsp>
                      <wps:cNvSpPr txBox="1"/>
                      <wps:spPr>
                        <a:xfrm>
                          <a:off x="0" y="0"/>
                          <a:ext cx="2647950" cy="504825"/>
                        </a:xfrm>
                        <a:prstGeom prst="rect">
                          <a:avLst/>
                        </a:prstGeom>
                        <a:solidFill>
                          <a:schemeClr val="tx2">
                            <a:lumMod val="10000"/>
                            <a:lumOff val="90000"/>
                          </a:schemeClr>
                        </a:solidFill>
                        <a:ln>
                          <a:solidFill>
                            <a:schemeClr val="tx2">
                              <a:lumMod val="50000"/>
                              <a:lumOff val="50000"/>
                            </a:schemeClr>
                          </a:solidFill>
                        </a:ln>
                      </wps:spPr>
                      <wps:style>
                        <a:lnRef idx="2">
                          <a:schemeClr val="accent1"/>
                        </a:lnRef>
                        <a:fillRef idx="1">
                          <a:schemeClr val="lt1"/>
                        </a:fillRef>
                        <a:effectRef idx="0">
                          <a:schemeClr val="accent1"/>
                        </a:effectRef>
                        <a:fontRef idx="minor">
                          <a:schemeClr val="dk1"/>
                        </a:fontRef>
                      </wps:style>
                      <wps:txbx>
                        <w:txbxContent>
                          <w:p w14:paraId="22F8CA7A" w14:textId="77777777" w:rsidR="00C879B9" w:rsidRDefault="00C879B9" w:rsidP="00C879B9">
                            <w:pPr>
                              <w:jc w:val="center"/>
                            </w:pPr>
                            <w:r>
                              <w:t xml:space="preserve">Approval sought from </w:t>
                            </w:r>
                            <w:r w:rsidRPr="005C32BB">
                              <w:rPr>
                                <w:b/>
                                <w:bCs/>
                              </w:rPr>
                              <w:t>Senior Leadership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6712" id="_x0000_t202" coordsize="21600,21600" o:spt="202" path="m,l,21600r21600,l21600,xe">
                <v:stroke joinstyle="miter"/>
                <v:path gradientshapeok="t" o:connecttype="rect"/>
              </v:shapetype>
              <v:shape id="Text Box 14" o:spid="_x0000_s1026" type="#_x0000_t202" style="position:absolute;margin-left:229.9pt;margin-top:18.6pt;width:208.5pt;height:39.75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" fillcolor="#dceaf7 [351]" strokecolor="#4e95d9 [1631]" strokeweight="1pt">
                <v:textbox>
                  <w:txbxContent>
                    <w:p w14:paraId="22F8CA7A" w14:textId="77777777" w:rsidR="00C879B9" w:rsidRDefault="00C879B9" w:rsidP="00C879B9">
                      <w:pPr>
                        <w:jc w:val="center"/>
                      </w:pPr>
                      <w:r>
                        <w:t xml:space="preserve">Approval sought from </w:t>
                      </w:r>
                      <w:r w:rsidRPr="005C32BB">
                        <w:rPr>
                          <w:b/>
                          <w:bCs/>
                        </w:rPr>
                        <w:t>Senior Leadership Team</w:t>
                      </w:r>
                    </w:p>
                  </w:txbxContent>
                </v:textbox>
              </v:shape>
            </w:pict>
          </mc:Fallback>
        </mc:AlternateContent>
      </w:r>
      <w:r w:rsidRPr="00C723A3">
        <w:rPr>
          <w:noProof/>
        </w:rPr>
        <mc:AlternateContent>
          <mc:Choice Requires="wps">
            <w:drawing>
              <wp:anchor distT="0" distB="0" distL="114300" distR="114300" simplePos="0" relativeHeight="251660309" behindDoc="0" locked="0" layoutInCell="1" allowOverlap="1" wp14:anchorId="347783B1" wp14:editId="6803F7BD">
                <wp:simplePos x="0" y="0"/>
                <wp:positionH relativeFrom="column">
                  <wp:posOffset>171450</wp:posOffset>
                </wp:positionH>
                <wp:positionV relativeFrom="paragraph">
                  <wp:posOffset>202565</wp:posOffset>
                </wp:positionV>
                <wp:extent cx="2319338" cy="752475"/>
                <wp:effectExtent l="0" t="0" r="24130" b="28575"/>
                <wp:wrapNone/>
                <wp:docPr id="1413721336" name="Rectangle 12"/>
                <wp:cNvGraphicFramePr/>
                <a:graphic xmlns:a="http://schemas.openxmlformats.org/drawingml/2006/main">
                  <a:graphicData uri="http://schemas.microsoft.com/office/word/2010/wordprocessingShape">
                    <wps:wsp>
                      <wps:cNvSpPr/>
                      <wps:spPr>
                        <a:xfrm>
                          <a:off x="0" y="0"/>
                          <a:ext cx="2319338" cy="752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4EBCEE" w14:textId="77777777" w:rsidR="00C879B9" w:rsidRDefault="00C879B9" w:rsidP="00C879B9">
                            <w:pPr>
                              <w:jc w:val="center"/>
                            </w:pPr>
                            <w:r>
                              <w:t>Develop Permission to Engage with Potential Accreditation Client</w:t>
                            </w:r>
                            <w:r w:rsidRPr="003F6128">
                              <w:t xml:space="preserve"> </w:t>
                            </w:r>
                            <w: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83B1" id="Rectangle 12" o:spid="_x0000_s1027" style="position:absolute;margin-left:13.5pt;margin-top:15.95pt;width:182.65pt;height:59.25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" fillcolor="white [3201]" strokecolor="#4ea72e [3209]" strokeweight="1pt">
                <v:textbox>
                  <w:txbxContent>
                    <w:p w14:paraId="6B4EBCEE" w14:textId="77777777" w:rsidR="00C879B9" w:rsidRDefault="00C879B9" w:rsidP="00C879B9">
                      <w:pPr>
                        <w:jc w:val="center"/>
                      </w:pPr>
                      <w:r>
                        <w:t>Develop Permission to Engage with Potential Accreditation Client</w:t>
                      </w:r>
                      <w:r w:rsidRPr="003F6128">
                        <w:t xml:space="preserve"> </w:t>
                      </w:r>
                      <w:r>
                        <w:t>form</w:t>
                      </w:r>
                    </w:p>
                  </w:txbxContent>
                </v:textbox>
              </v:rect>
            </w:pict>
          </mc:Fallback>
        </mc:AlternateContent>
      </w:r>
      <w:r w:rsidRPr="00C723A3">
        <w:rPr>
          <w:noProof/>
        </w:rPr>
        <mc:AlternateContent>
          <mc:Choice Requires="wps">
            <w:drawing>
              <wp:anchor distT="0" distB="0" distL="114300" distR="114300" simplePos="0" relativeHeight="251676693" behindDoc="0" locked="0" layoutInCell="1" allowOverlap="1" wp14:anchorId="7B43F0B6" wp14:editId="78767B43">
                <wp:simplePos x="0" y="0"/>
                <wp:positionH relativeFrom="column">
                  <wp:posOffset>1438275</wp:posOffset>
                </wp:positionH>
                <wp:positionV relativeFrom="paragraph">
                  <wp:posOffset>5772150</wp:posOffset>
                </wp:positionV>
                <wp:extent cx="85725" cy="228600"/>
                <wp:effectExtent l="0" t="0" r="66675" b="57150"/>
                <wp:wrapNone/>
                <wp:docPr id="323025845" name="Straight Arrow Connector 32"/>
                <wp:cNvGraphicFramePr/>
                <a:graphic xmlns:a="http://schemas.openxmlformats.org/drawingml/2006/main">
                  <a:graphicData uri="http://schemas.microsoft.com/office/word/2010/wordprocessingShape">
                    <wps:wsp>
                      <wps:cNvCnPr/>
                      <wps:spPr>
                        <a:xfrm>
                          <a:off x="0" y="0"/>
                          <a:ext cx="857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00715F27">
                <v:path fillok="f" arrowok="t" o:connecttype="none"/>
                <o:lock v:ext="edit" shapetype="t"/>
              </v:shapetype>
              <v:shape id="Straight Arrow Connector 32" style="position:absolute;margin-left:113.25pt;margin-top:454.5pt;width:6.75pt;height:18pt;z-index:251676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">
                <v:stroke joinstyle="miter" endarrow="block"/>
              </v:shape>
            </w:pict>
          </mc:Fallback>
        </mc:AlternateContent>
      </w:r>
    </w:p>
    <w:p w14:paraId="5CD583C1" w14:textId="77777777" w:rsidR="00C879B9" w:rsidRPr="00C723A3" w:rsidRDefault="00C879B9" w:rsidP="00C879B9">
      <w:pPr>
        <w:spacing w:after="0" w:line="240" w:lineRule="auto"/>
        <w:rPr>
          <w:rFonts w:ascii="Arial" w:hAnsi="Arial" w:cs="Arial"/>
          <w:sz w:val="22"/>
          <w:szCs w:val="22"/>
        </w:rPr>
      </w:pPr>
      <w:r w:rsidRPr="00C723A3">
        <w:rPr>
          <w:noProof/>
        </w:rPr>
        <mc:AlternateContent>
          <mc:Choice Requires="wps">
            <w:drawing>
              <wp:anchor distT="0" distB="0" distL="114300" distR="114300" simplePos="0" relativeHeight="251681813" behindDoc="0" locked="0" layoutInCell="1" allowOverlap="1" wp14:anchorId="7463B0FF" wp14:editId="2F8A29FD">
                <wp:simplePos x="0" y="0"/>
                <wp:positionH relativeFrom="column">
                  <wp:posOffset>2337683</wp:posOffset>
                </wp:positionH>
                <wp:positionV relativeFrom="paragraph">
                  <wp:posOffset>5178755</wp:posOffset>
                </wp:positionV>
                <wp:extent cx="1884460" cy="385762"/>
                <wp:effectExtent l="0" t="57150" r="1905" b="33655"/>
                <wp:wrapNone/>
                <wp:docPr id="1562425858" name="Straight Arrow Connector 27"/>
                <wp:cNvGraphicFramePr/>
                <a:graphic xmlns:a="http://schemas.openxmlformats.org/drawingml/2006/main">
                  <a:graphicData uri="http://schemas.microsoft.com/office/word/2010/wordprocessingShape">
                    <wps:wsp>
                      <wps:cNvCnPr/>
                      <wps:spPr>
                        <a:xfrm flipV="1">
                          <a:off x="0" y="0"/>
                          <a:ext cx="1884460" cy="38576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7" style="position:absolute;margin-left:184.05pt;margin-top:407.8pt;width:148.4pt;height:30.35pt;flip:y;z-index:251681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97132 [3205]"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" w14:anchorId="0B32F68A">
                <v:stroke joinstyle="miter" endarrow="block"/>
              </v:shape>
            </w:pict>
          </mc:Fallback>
        </mc:AlternateContent>
      </w:r>
      <w:r w:rsidRPr="00C723A3">
        <w:rPr>
          <w:noProof/>
        </w:rPr>
        <mc:AlternateContent>
          <mc:Choice Requires="wps">
            <w:drawing>
              <wp:anchor distT="0" distB="0" distL="114300" distR="114300" simplePos="0" relativeHeight="251679765" behindDoc="0" locked="0" layoutInCell="1" allowOverlap="1" wp14:anchorId="6279926B" wp14:editId="6CF305F5">
                <wp:simplePos x="0" y="0"/>
                <wp:positionH relativeFrom="column">
                  <wp:posOffset>1220221</wp:posOffset>
                </wp:positionH>
                <wp:positionV relativeFrom="paragraph">
                  <wp:posOffset>5766297</wp:posOffset>
                </wp:positionV>
                <wp:extent cx="1533635" cy="511782"/>
                <wp:effectExtent l="0" t="0" r="85725" b="60325"/>
                <wp:wrapNone/>
                <wp:docPr id="1336005737" name="Straight Arrow Connector 25"/>
                <wp:cNvGraphicFramePr/>
                <a:graphic xmlns:a="http://schemas.openxmlformats.org/drawingml/2006/main">
                  <a:graphicData uri="http://schemas.microsoft.com/office/word/2010/wordprocessingShape">
                    <wps:wsp>
                      <wps:cNvCnPr/>
                      <wps:spPr>
                        <a:xfrm>
                          <a:off x="0" y="0"/>
                          <a:ext cx="1533635" cy="511782"/>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5" style="position:absolute;margin-left:96.1pt;margin-top:454.05pt;width:120.75pt;height:40.3pt;z-index:251679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" w14:anchorId="6A799A60">
                <v:stroke joinstyle="miter" endarrow="block"/>
              </v:shape>
            </w:pict>
          </mc:Fallback>
        </mc:AlternateContent>
      </w:r>
      <w:r w:rsidRPr="00C723A3">
        <w:rPr>
          <w:noProof/>
        </w:rPr>
        <mc:AlternateContent>
          <mc:Choice Requires="wps">
            <w:drawing>
              <wp:anchor distT="0" distB="0" distL="114300" distR="114300" simplePos="0" relativeHeight="251671573" behindDoc="0" locked="0" layoutInCell="1" allowOverlap="1" wp14:anchorId="42388835" wp14:editId="0DCE2B01">
                <wp:simplePos x="0" y="0"/>
                <wp:positionH relativeFrom="column">
                  <wp:posOffset>4179570</wp:posOffset>
                </wp:positionH>
                <wp:positionV relativeFrom="paragraph">
                  <wp:posOffset>2994660</wp:posOffset>
                </wp:positionV>
                <wp:extent cx="45085" cy="366395"/>
                <wp:effectExtent l="57150" t="0" r="50165" b="52705"/>
                <wp:wrapNone/>
                <wp:docPr id="1260585692" name="Straight Arrow Connector 26"/>
                <wp:cNvGraphicFramePr/>
                <a:graphic xmlns:a="http://schemas.openxmlformats.org/drawingml/2006/main">
                  <a:graphicData uri="http://schemas.microsoft.com/office/word/2010/wordprocessingShape">
                    <wps:wsp>
                      <wps:cNvCnPr/>
                      <wps:spPr>
                        <a:xfrm flipH="1">
                          <a:off x="0" y="0"/>
                          <a:ext cx="45085" cy="36639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6" style="position:absolute;margin-left:329.1pt;margin-top:235.8pt;width:3.55pt;height:28.85pt;flip:x;z-index:251671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" w14:anchorId="0ABFAC59">
                <v:stroke joinstyle="miter" endarrow="block"/>
              </v:shape>
            </w:pict>
          </mc:Fallback>
        </mc:AlternateContent>
      </w:r>
      <w:r w:rsidRPr="00C723A3">
        <w:rPr>
          <w:noProof/>
        </w:rPr>
        <mc:AlternateContent>
          <mc:Choice Requires="wps">
            <w:drawing>
              <wp:anchor distT="0" distB="0" distL="114300" distR="114300" simplePos="0" relativeHeight="251661333" behindDoc="0" locked="0" layoutInCell="1" allowOverlap="1" wp14:anchorId="39547F5C" wp14:editId="79A6B686">
                <wp:simplePos x="0" y="0"/>
                <wp:positionH relativeFrom="column">
                  <wp:posOffset>2476501</wp:posOffset>
                </wp:positionH>
                <wp:positionV relativeFrom="paragraph">
                  <wp:posOffset>182880</wp:posOffset>
                </wp:positionV>
                <wp:extent cx="452438" cy="45719"/>
                <wp:effectExtent l="0" t="38100" r="43180" b="88265"/>
                <wp:wrapNone/>
                <wp:docPr id="516320491" name="Straight Arrow Connector 13"/>
                <wp:cNvGraphicFramePr/>
                <a:graphic xmlns:a="http://schemas.openxmlformats.org/drawingml/2006/main">
                  <a:graphicData uri="http://schemas.microsoft.com/office/word/2010/wordprocessingShape">
                    <wps:wsp>
                      <wps:cNvCnPr/>
                      <wps:spPr>
                        <a:xfrm>
                          <a:off x="0" y="0"/>
                          <a:ext cx="452438"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3" style="position:absolute;margin-left:195pt;margin-top:14.4pt;width:35.65pt;height:3.6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" w14:anchorId="0EFDD95C">
                <v:stroke joinstyle="miter" endarrow="block"/>
              </v:shape>
            </w:pict>
          </mc:Fallback>
        </mc:AlternateContent>
      </w:r>
      <w:r w:rsidRPr="00C723A3">
        <w:rPr>
          <w:noProof/>
        </w:rPr>
        <mc:AlternateContent>
          <mc:Choice Requires="wps">
            <w:drawing>
              <wp:anchor distT="0" distB="0" distL="114300" distR="114300" simplePos="0" relativeHeight="251670549" behindDoc="0" locked="0" layoutInCell="1" allowOverlap="1" wp14:anchorId="0BB5252C" wp14:editId="3F5FD171">
                <wp:simplePos x="0" y="0"/>
                <wp:positionH relativeFrom="column">
                  <wp:posOffset>2352357</wp:posOffset>
                </wp:positionH>
                <wp:positionV relativeFrom="paragraph">
                  <wp:posOffset>4181476</wp:posOffset>
                </wp:positionV>
                <wp:extent cx="1909445" cy="395288"/>
                <wp:effectExtent l="38100" t="0" r="14605" b="81280"/>
                <wp:wrapNone/>
                <wp:docPr id="937050947" name="Straight Arrow Connector 25"/>
                <wp:cNvGraphicFramePr/>
                <a:graphic xmlns:a="http://schemas.openxmlformats.org/drawingml/2006/main">
                  <a:graphicData uri="http://schemas.microsoft.com/office/word/2010/wordprocessingShape">
                    <wps:wsp>
                      <wps:cNvCnPr/>
                      <wps:spPr>
                        <a:xfrm flipH="1">
                          <a:off x="0" y="0"/>
                          <a:ext cx="1909445" cy="395288"/>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5" style="position:absolute;margin-left:185.2pt;margin-top:329.25pt;width:150.35pt;height:31.15pt;flip:x;z-index:251670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" w14:anchorId="0A966369">
                <v:stroke joinstyle="miter" endarrow="block"/>
              </v:shape>
            </w:pict>
          </mc:Fallback>
        </mc:AlternateContent>
      </w:r>
      <w:r w:rsidRPr="00C723A3">
        <w:rPr>
          <w:noProof/>
        </w:rPr>
        <mc:AlternateContent>
          <mc:Choice Requires="wps">
            <w:drawing>
              <wp:anchor distT="0" distB="0" distL="114300" distR="114300" simplePos="0" relativeHeight="251680789" behindDoc="0" locked="0" layoutInCell="1" allowOverlap="1" wp14:anchorId="59F2A854" wp14:editId="4D3074E8">
                <wp:simplePos x="0" y="0"/>
                <wp:positionH relativeFrom="column">
                  <wp:posOffset>1173797</wp:posOffset>
                </wp:positionH>
                <wp:positionV relativeFrom="paragraph">
                  <wp:posOffset>5091113</wp:posOffset>
                </wp:positionV>
                <wp:extent cx="45719" cy="309562"/>
                <wp:effectExtent l="38100" t="0" r="69215" b="52705"/>
                <wp:wrapNone/>
                <wp:docPr id="2024640039" name="Straight Arrow Connector 27"/>
                <wp:cNvGraphicFramePr/>
                <a:graphic xmlns:a="http://schemas.openxmlformats.org/drawingml/2006/main">
                  <a:graphicData uri="http://schemas.microsoft.com/office/word/2010/wordprocessingShape">
                    <wps:wsp>
                      <wps:cNvCnPr/>
                      <wps:spPr>
                        <a:xfrm>
                          <a:off x="0" y="0"/>
                          <a:ext cx="45719" cy="309562"/>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7" style="position:absolute;margin-left:92.4pt;margin-top:400.9pt;width:3.6pt;height:24.35pt;z-index:251680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" w14:anchorId="114CE36A">
                <v:stroke joinstyle="miter" endarrow="block"/>
              </v:shape>
            </w:pict>
          </mc:Fallback>
        </mc:AlternateContent>
      </w:r>
      <w:r w:rsidRPr="00C723A3">
        <w:rPr>
          <w:noProof/>
        </w:rPr>
        <mc:AlternateContent>
          <mc:Choice Requires="wps">
            <w:drawing>
              <wp:anchor distT="0" distB="0" distL="114300" distR="114300" simplePos="0" relativeHeight="251672597" behindDoc="0" locked="0" layoutInCell="1" allowOverlap="1" wp14:anchorId="5701D2AE" wp14:editId="7BFC3459">
                <wp:simplePos x="0" y="0"/>
                <wp:positionH relativeFrom="column">
                  <wp:posOffset>4202431</wp:posOffset>
                </wp:positionH>
                <wp:positionV relativeFrom="paragraph">
                  <wp:posOffset>4148137</wp:posOffset>
                </wp:positionV>
                <wp:extent cx="45719" cy="471487"/>
                <wp:effectExtent l="38100" t="0" r="50165" b="62230"/>
                <wp:wrapNone/>
                <wp:docPr id="1022364624" name="Straight Arrow Connector 27"/>
                <wp:cNvGraphicFramePr/>
                <a:graphic xmlns:a="http://schemas.openxmlformats.org/drawingml/2006/main">
                  <a:graphicData uri="http://schemas.microsoft.com/office/word/2010/wordprocessingShape">
                    <wps:wsp>
                      <wps:cNvCnPr/>
                      <wps:spPr>
                        <a:xfrm flipH="1">
                          <a:off x="0" y="0"/>
                          <a:ext cx="45719" cy="471487"/>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7" style="position:absolute;margin-left:330.9pt;margin-top:326.6pt;width:3.6pt;height:37.1pt;flip:x;z-index:251672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97132 [3205]"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" w14:anchorId="7946E378">
                <v:stroke joinstyle="miter" endarrow="block"/>
              </v:shape>
            </w:pict>
          </mc:Fallback>
        </mc:AlternateContent>
      </w:r>
      <w:r w:rsidRPr="00C723A3">
        <w:rPr>
          <w:noProof/>
        </w:rPr>
        <mc:AlternateContent>
          <mc:Choice Requires="wps">
            <w:drawing>
              <wp:anchor distT="0" distB="0" distL="114300" distR="114300" simplePos="0" relativeHeight="251678741" behindDoc="0" locked="0" layoutInCell="1" allowOverlap="1" wp14:anchorId="1571440E" wp14:editId="354C7B2B">
                <wp:simplePos x="0" y="0"/>
                <wp:positionH relativeFrom="column">
                  <wp:posOffset>171450</wp:posOffset>
                </wp:positionH>
                <wp:positionV relativeFrom="paragraph">
                  <wp:posOffset>5400675</wp:posOffset>
                </wp:positionV>
                <wp:extent cx="2162175" cy="366713"/>
                <wp:effectExtent l="0" t="0" r="28575" b="14605"/>
                <wp:wrapNone/>
                <wp:docPr id="1153489850" name="Rectangle 24"/>
                <wp:cNvGraphicFramePr/>
                <a:graphic xmlns:a="http://schemas.openxmlformats.org/drawingml/2006/main">
                  <a:graphicData uri="http://schemas.microsoft.com/office/word/2010/wordprocessingShape">
                    <wps:wsp>
                      <wps:cNvSpPr/>
                      <wps:spPr>
                        <a:xfrm>
                          <a:off x="0" y="0"/>
                          <a:ext cx="2162175" cy="366713"/>
                        </a:xfrm>
                        <a:prstGeom prst="rect">
                          <a:avLst/>
                        </a:prstGeom>
                        <a:solidFill>
                          <a:schemeClr val="tx2">
                            <a:lumMod val="10000"/>
                            <a:lumOff val="90000"/>
                          </a:schemeClr>
                        </a:solidFill>
                        <a:ln>
                          <a:solidFill>
                            <a:schemeClr val="tx2">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56525BAF" w14:textId="77777777" w:rsidR="00C879B9" w:rsidRDefault="00C879B9" w:rsidP="00C879B9">
                            <w:pPr>
                              <w:jc w:val="center"/>
                            </w:pPr>
                            <w:r w:rsidRPr="005C32BB">
                              <w:rPr>
                                <w:b/>
                                <w:bCs/>
                              </w:rPr>
                              <w:t>CPG</w:t>
                            </w:r>
                            <w:r>
                              <w:t xml:space="preserve"> considers proposal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440E" id="Rectangle 24" o:spid="_x0000_s1028" style="position:absolute;margin-left:13.5pt;margin-top:425.25pt;width:170.25pt;height:28.9pt;z-index:251678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" fillcolor="#dceaf7 [351]" strokecolor="#4e95d9 [1631]" strokeweight="1pt">
                <v:textbox>
                  <w:txbxContent>
                    <w:p w14:paraId="56525BAF" w14:textId="77777777" w:rsidR="00C879B9" w:rsidRDefault="00C879B9" w:rsidP="00C879B9">
                      <w:pPr>
                        <w:jc w:val="center"/>
                      </w:pPr>
                      <w:r w:rsidRPr="005C32BB">
                        <w:rPr>
                          <w:b/>
                          <w:bCs/>
                        </w:rPr>
                        <w:t>CPG</w:t>
                      </w:r>
                      <w:r>
                        <w:t xml:space="preserve"> considers proposal </w:t>
                      </w:r>
                    </w:p>
                  </w:txbxContent>
                </v:textbox>
              </v:rect>
            </w:pict>
          </mc:Fallback>
        </mc:AlternateContent>
      </w:r>
      <w:r w:rsidRPr="00C723A3">
        <w:rPr>
          <w:noProof/>
        </w:rPr>
        <mc:AlternateContent>
          <mc:Choice Requires="wps">
            <w:drawing>
              <wp:anchor distT="0" distB="0" distL="114300" distR="114300" simplePos="0" relativeHeight="251674645" behindDoc="0" locked="0" layoutInCell="1" allowOverlap="1" wp14:anchorId="521DEF4C" wp14:editId="617205CF">
                <wp:simplePos x="0" y="0"/>
                <wp:positionH relativeFrom="column">
                  <wp:posOffset>2481263</wp:posOffset>
                </wp:positionH>
                <wp:positionV relativeFrom="paragraph">
                  <wp:posOffset>2052638</wp:posOffset>
                </wp:positionV>
                <wp:extent cx="461962" cy="454342"/>
                <wp:effectExtent l="0" t="0" r="71755" b="60325"/>
                <wp:wrapNone/>
                <wp:docPr id="1086476415" name="Straight Arrow Connector 30"/>
                <wp:cNvGraphicFramePr/>
                <a:graphic xmlns:a="http://schemas.openxmlformats.org/drawingml/2006/main">
                  <a:graphicData uri="http://schemas.microsoft.com/office/word/2010/wordprocessingShape">
                    <wps:wsp>
                      <wps:cNvCnPr/>
                      <wps:spPr>
                        <a:xfrm>
                          <a:off x="0" y="0"/>
                          <a:ext cx="461962" cy="454342"/>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30" style="position:absolute;margin-left:195.4pt;margin-top:161.65pt;width:36.35pt;height:35.75pt;z-index:251674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" w14:anchorId="40FEF51A">
                <v:stroke joinstyle="miter" endarrow="block"/>
              </v:shape>
            </w:pict>
          </mc:Fallback>
        </mc:AlternateContent>
      </w:r>
      <w:r w:rsidRPr="00C723A3">
        <w:rPr>
          <w:noProof/>
        </w:rPr>
        <mc:AlternateContent>
          <mc:Choice Requires="wps">
            <w:drawing>
              <wp:anchor distT="0" distB="0" distL="114300" distR="114300" simplePos="0" relativeHeight="251666453" behindDoc="0" locked="0" layoutInCell="1" allowOverlap="1" wp14:anchorId="6E55AFD0" wp14:editId="6846A1B1">
                <wp:simplePos x="0" y="0"/>
                <wp:positionH relativeFrom="column">
                  <wp:posOffset>171450</wp:posOffset>
                </wp:positionH>
                <wp:positionV relativeFrom="paragraph">
                  <wp:posOffset>1109663</wp:posOffset>
                </wp:positionV>
                <wp:extent cx="2305050" cy="1876425"/>
                <wp:effectExtent l="0" t="0" r="19050" b="28575"/>
                <wp:wrapNone/>
                <wp:docPr id="565071408" name="Rectangle 18"/>
                <wp:cNvGraphicFramePr/>
                <a:graphic xmlns:a="http://schemas.openxmlformats.org/drawingml/2006/main">
                  <a:graphicData uri="http://schemas.microsoft.com/office/word/2010/wordprocessingShape">
                    <wps:wsp>
                      <wps:cNvSpPr/>
                      <wps:spPr>
                        <a:xfrm>
                          <a:off x="0" y="0"/>
                          <a:ext cx="2305050" cy="1876425"/>
                        </a:xfrm>
                        <a:prstGeom prst="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D1BB823" w14:textId="77777777" w:rsidR="00C879B9" w:rsidRDefault="00C879B9" w:rsidP="00C879B9">
                            <w:pPr>
                              <w:jc w:val="center"/>
                            </w:pPr>
                            <w:r>
                              <w:t xml:space="preserve">Approval given, Institute Accreditation Tutor to work with client to develop AC2a client application for accreditation (with supporting documents) and gather AC4 Due Diligence information (with supporting documents)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5AFD0" id="Rectangle 18" o:spid="_x0000_s1029" style="position:absolute;margin-left:13.5pt;margin-top:87.4pt;width:181.5pt;height:147.75pt;z-index:25166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" fillcolor="#d9f2d0 [665]" strokecolor="#4ea72e [3209]" strokeweight="1pt">
                <v:textbox>
                  <w:txbxContent>
                    <w:p w14:paraId="3D1BB823" w14:textId="77777777" w:rsidR="00C879B9" w:rsidRDefault="00C879B9" w:rsidP="00C879B9">
                      <w:pPr>
                        <w:jc w:val="center"/>
                      </w:pPr>
                      <w:r>
                        <w:t xml:space="preserve">Approval given, Institute Accreditation Tutor to work with client to develop AC2a client application for accreditation (with supporting documents) and gather AC4 Due Diligence information (with supporting documents) </w:t>
                      </w:r>
                    </w:p>
                  </w:txbxContent>
                </v:textbox>
              </v:rect>
            </w:pict>
          </mc:Fallback>
        </mc:AlternateContent>
      </w:r>
      <w:r w:rsidRPr="00C723A3">
        <w:rPr>
          <w:noProof/>
        </w:rPr>
        <mc:AlternateContent>
          <mc:Choice Requires="wps">
            <w:drawing>
              <wp:anchor distT="0" distB="0" distL="114300" distR="114300" simplePos="0" relativeHeight="251669525" behindDoc="0" locked="0" layoutInCell="1" allowOverlap="1" wp14:anchorId="78B5E920" wp14:editId="75BD6B0E">
                <wp:simplePos x="0" y="0"/>
                <wp:positionH relativeFrom="column">
                  <wp:posOffset>128588</wp:posOffset>
                </wp:positionH>
                <wp:positionV relativeFrom="paragraph">
                  <wp:posOffset>4114800</wp:posOffset>
                </wp:positionV>
                <wp:extent cx="2224087" cy="947420"/>
                <wp:effectExtent l="0" t="0" r="24130" b="24130"/>
                <wp:wrapNone/>
                <wp:docPr id="1335377596" name="Rectangle 24"/>
                <wp:cNvGraphicFramePr/>
                <a:graphic xmlns:a="http://schemas.openxmlformats.org/drawingml/2006/main">
                  <a:graphicData uri="http://schemas.microsoft.com/office/word/2010/wordprocessingShape">
                    <wps:wsp>
                      <wps:cNvSpPr/>
                      <wps:spPr>
                        <a:xfrm>
                          <a:off x="0" y="0"/>
                          <a:ext cx="2224087" cy="947420"/>
                        </a:xfrm>
                        <a:prstGeom prst="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B5E980E" w14:textId="77777777" w:rsidR="00C879B9" w:rsidRDefault="00C879B9" w:rsidP="00C879B9">
                            <w:pPr>
                              <w:jc w:val="center"/>
                            </w:pPr>
                            <w:r>
                              <w:t xml:space="preserve">Approval given, Accreditation Tutor to develop AC2 Accreditation Proposal (with supporting documents)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5E920" id="_x0000_s1030" style="position:absolute;margin-left:10.15pt;margin-top:324pt;width:175.1pt;height:74.6pt;z-index:251669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" fillcolor="#d9f2d0 [665]" strokecolor="#4ea72e [3209]" strokeweight="1pt">
                <v:textbox>
                  <w:txbxContent>
                    <w:p w14:paraId="5B5E980E" w14:textId="77777777" w:rsidR="00C879B9" w:rsidRDefault="00C879B9" w:rsidP="00C879B9">
                      <w:pPr>
                        <w:jc w:val="center"/>
                      </w:pPr>
                      <w:r>
                        <w:t xml:space="preserve">Approval given, Accreditation Tutor to develop AC2 Accreditation Proposal (with supporting documents) </w:t>
                      </w:r>
                    </w:p>
                  </w:txbxContent>
                </v:textbox>
              </v:rect>
            </w:pict>
          </mc:Fallback>
        </mc:AlternateContent>
      </w:r>
      <w:r w:rsidRPr="00C723A3">
        <w:rPr>
          <w:noProof/>
        </w:rPr>
        <mc:AlternateContent>
          <mc:Choice Requires="wps">
            <w:drawing>
              <wp:anchor distT="0" distB="0" distL="114300" distR="114300" simplePos="0" relativeHeight="251668501" behindDoc="0" locked="0" layoutInCell="1" allowOverlap="1" wp14:anchorId="7EC0F0CB" wp14:editId="4AE28D90">
                <wp:simplePos x="0" y="0"/>
                <wp:positionH relativeFrom="column">
                  <wp:posOffset>2961640</wp:posOffset>
                </wp:positionH>
                <wp:positionV relativeFrom="paragraph">
                  <wp:posOffset>3394393</wp:posOffset>
                </wp:positionV>
                <wp:extent cx="2638425" cy="771525"/>
                <wp:effectExtent l="0" t="0" r="28575" b="28575"/>
                <wp:wrapNone/>
                <wp:docPr id="1311022615" name="Rectangle 20"/>
                <wp:cNvGraphicFramePr/>
                <a:graphic xmlns:a="http://schemas.openxmlformats.org/drawingml/2006/main">
                  <a:graphicData uri="http://schemas.microsoft.com/office/word/2010/wordprocessingShape">
                    <wps:wsp>
                      <wps:cNvSpPr/>
                      <wps:spPr>
                        <a:xfrm>
                          <a:off x="0" y="0"/>
                          <a:ext cx="2638425" cy="771525"/>
                        </a:xfrm>
                        <a:prstGeom prst="rect">
                          <a:avLst/>
                        </a:prstGeom>
                        <a:solidFill>
                          <a:schemeClr val="tx2">
                            <a:lumMod val="10000"/>
                            <a:lumOff val="90000"/>
                          </a:schemeClr>
                        </a:solidFill>
                        <a:ln>
                          <a:solidFill>
                            <a:schemeClr val="tx2">
                              <a:lumMod val="50000"/>
                              <a:lumOff val="50000"/>
                            </a:schemeClr>
                          </a:solidFill>
                        </a:ln>
                      </wps:spPr>
                      <wps:style>
                        <a:lnRef idx="2">
                          <a:schemeClr val="accent6"/>
                        </a:lnRef>
                        <a:fillRef idx="1">
                          <a:schemeClr val="lt1"/>
                        </a:fillRef>
                        <a:effectRef idx="0">
                          <a:schemeClr val="accent6"/>
                        </a:effectRef>
                        <a:fontRef idx="minor">
                          <a:schemeClr val="dk1"/>
                        </a:fontRef>
                      </wps:style>
                      <wps:txbx>
                        <w:txbxContent>
                          <w:p w14:paraId="27126937" w14:textId="77777777" w:rsidR="00C879B9" w:rsidRDefault="00C879B9" w:rsidP="00C879B9">
                            <w:pPr>
                              <w:jc w:val="center"/>
                            </w:pPr>
                            <w:r>
                              <w:t xml:space="preserve">Due Diligence report and </w:t>
                            </w:r>
                            <w:r w:rsidRPr="006640B7">
                              <w:t>Agreement to Supply form</w:t>
                            </w:r>
                            <w:r>
                              <w:t xml:space="preserve"> considered  by </w:t>
                            </w:r>
                            <w:r w:rsidRPr="005C32BB">
                              <w:rPr>
                                <w:b/>
                                <w:bCs/>
                              </w:rPr>
                              <w:t xml:space="preserve">Due Diligence </w:t>
                            </w:r>
                            <w:r>
                              <w:rPr>
                                <w:b/>
                                <w:bCs/>
                              </w:rPr>
                              <w:t>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0F0CB" id="Rectangle 20" o:spid="_x0000_s1031" style="position:absolute;margin-left:233.2pt;margin-top:267.3pt;width:207.75pt;height:60.75pt;z-index:25166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" fillcolor="#dceaf7 [351]" strokecolor="#4e95d9 [1631]" strokeweight="1pt">
                <v:textbox>
                  <w:txbxContent>
                    <w:p w14:paraId="27126937" w14:textId="77777777" w:rsidR="00C879B9" w:rsidRDefault="00C879B9" w:rsidP="00C879B9">
                      <w:pPr>
                        <w:jc w:val="center"/>
                      </w:pPr>
                      <w:r>
                        <w:t xml:space="preserve">Due Diligence report and </w:t>
                      </w:r>
                      <w:r w:rsidRPr="006640B7">
                        <w:t>Agreement to Supply form</w:t>
                      </w:r>
                      <w:r>
                        <w:t xml:space="preserve"> considered  by </w:t>
                      </w:r>
                      <w:r w:rsidRPr="005C32BB">
                        <w:rPr>
                          <w:b/>
                          <w:bCs/>
                        </w:rPr>
                        <w:t xml:space="preserve">Due Diligence </w:t>
                      </w:r>
                      <w:r>
                        <w:rPr>
                          <w:b/>
                          <w:bCs/>
                        </w:rPr>
                        <w:t>Group</w:t>
                      </w:r>
                    </w:p>
                  </w:txbxContent>
                </v:textbox>
              </v:rect>
            </w:pict>
          </mc:Fallback>
        </mc:AlternateContent>
      </w:r>
      <w:r w:rsidRPr="00C723A3">
        <w:rPr>
          <w:noProof/>
        </w:rPr>
        <mc:AlternateContent>
          <mc:Choice Requires="wps">
            <w:drawing>
              <wp:anchor distT="0" distB="0" distL="114300" distR="114300" simplePos="0" relativeHeight="251667477" behindDoc="0" locked="0" layoutInCell="1" allowOverlap="1" wp14:anchorId="705DA3DA" wp14:editId="5363DA88">
                <wp:simplePos x="0" y="0"/>
                <wp:positionH relativeFrom="column">
                  <wp:posOffset>2928938</wp:posOffset>
                </wp:positionH>
                <wp:positionV relativeFrom="paragraph">
                  <wp:posOffset>2071053</wp:posOffset>
                </wp:positionV>
                <wp:extent cx="2676525" cy="938213"/>
                <wp:effectExtent l="0" t="0" r="28575" b="14605"/>
                <wp:wrapNone/>
                <wp:docPr id="1728773708" name="Rectangle 19"/>
                <wp:cNvGraphicFramePr/>
                <a:graphic xmlns:a="http://schemas.openxmlformats.org/drawingml/2006/main">
                  <a:graphicData uri="http://schemas.microsoft.com/office/word/2010/wordprocessingShape">
                    <wps:wsp>
                      <wps:cNvSpPr/>
                      <wps:spPr>
                        <a:xfrm>
                          <a:off x="0" y="0"/>
                          <a:ext cx="2676525" cy="93821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4B033A" w14:textId="77777777" w:rsidR="00C879B9" w:rsidRDefault="00C879B9" w:rsidP="00C879B9">
                            <w:pPr>
                              <w:jc w:val="center"/>
                            </w:pPr>
                            <w:r>
                              <w:t>Institute Accreditation Tutor to prepare a report on Due Diligence, an</w:t>
                            </w:r>
                            <w:r w:rsidRPr="006640B7">
                              <w:t xml:space="preserve"> Agreement to Supply form</w:t>
                            </w:r>
                            <w:r>
                              <w:t xml:space="preserve"> and a committee coversheet </w:t>
                            </w:r>
                          </w:p>
                          <w:p w14:paraId="77C79205" w14:textId="77777777" w:rsidR="00C879B9" w:rsidRDefault="00C879B9" w:rsidP="00C87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A3DA" id="Rectangle 19" o:spid="_x0000_s1032" style="position:absolute;margin-left:230.65pt;margin-top:163.1pt;width:210.75pt;height:73.9pt;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" fillcolor="white [3201]" strokecolor="#4ea72e [3209]" strokeweight="1pt">
                <v:textbox>
                  <w:txbxContent>
                    <w:p w14:paraId="2B4B033A" w14:textId="77777777" w:rsidR="00C879B9" w:rsidRDefault="00C879B9" w:rsidP="00C879B9">
                      <w:pPr>
                        <w:jc w:val="center"/>
                      </w:pPr>
                      <w:r>
                        <w:t>Institute Accreditation Tutor to prepare a report on Due Diligence, an</w:t>
                      </w:r>
                      <w:r w:rsidRPr="006640B7">
                        <w:t xml:space="preserve"> Agreement to Supply form</w:t>
                      </w:r>
                      <w:r>
                        <w:t xml:space="preserve"> and a committee coversheet </w:t>
                      </w:r>
                    </w:p>
                    <w:p w14:paraId="77C79205" w14:textId="77777777" w:rsidR="00C879B9" w:rsidRDefault="00C879B9" w:rsidP="00C879B9">
                      <w:pPr>
                        <w:jc w:val="center"/>
                      </w:pPr>
                    </w:p>
                  </w:txbxContent>
                </v:textbox>
              </v:rect>
            </w:pict>
          </mc:Fallback>
        </mc:AlternateContent>
      </w:r>
      <w:r w:rsidRPr="00C723A3">
        <w:rPr>
          <w:noProof/>
        </w:rPr>
        <mc:AlternateContent>
          <mc:Choice Requires="wps">
            <w:drawing>
              <wp:anchor distT="0" distB="0" distL="114300" distR="114300" simplePos="0" relativeHeight="251664405" behindDoc="0" locked="0" layoutInCell="1" allowOverlap="1" wp14:anchorId="38C36275" wp14:editId="3AA4EE2F">
                <wp:simplePos x="0" y="0"/>
                <wp:positionH relativeFrom="column">
                  <wp:posOffset>1309688</wp:posOffset>
                </wp:positionH>
                <wp:positionV relativeFrom="paragraph">
                  <wp:posOffset>471488</wp:posOffset>
                </wp:positionV>
                <wp:extent cx="2909570" cy="619125"/>
                <wp:effectExtent l="38100" t="0" r="24130" b="85725"/>
                <wp:wrapNone/>
                <wp:docPr id="1345275866" name="Straight Arrow Connector 16"/>
                <wp:cNvGraphicFramePr/>
                <a:graphic xmlns:a="http://schemas.openxmlformats.org/drawingml/2006/main">
                  <a:graphicData uri="http://schemas.microsoft.com/office/word/2010/wordprocessingShape">
                    <wps:wsp>
                      <wps:cNvCnPr/>
                      <wps:spPr>
                        <a:xfrm flipH="1">
                          <a:off x="0" y="0"/>
                          <a:ext cx="2909570" cy="6191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6" style="position:absolute;margin-left:103.15pt;margin-top:37.15pt;width:229.1pt;height:48.75pt;flip:x;z-index:251664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ea72e [320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" w14:anchorId="2E774F4A">
                <v:stroke joinstyle="miter" endarrow="block"/>
              </v:shape>
            </w:pict>
          </mc:Fallback>
        </mc:AlternateContent>
      </w:r>
      <w:r w:rsidRPr="00C723A3">
        <w:rPr>
          <w:noProof/>
        </w:rPr>
        <mc:AlternateContent>
          <mc:Choice Requires="wps">
            <w:drawing>
              <wp:anchor distT="0" distB="0" distL="114300" distR="114300" simplePos="0" relativeHeight="251665429" behindDoc="0" locked="0" layoutInCell="1" allowOverlap="1" wp14:anchorId="64524615" wp14:editId="435778A2">
                <wp:simplePos x="0" y="0"/>
                <wp:positionH relativeFrom="column">
                  <wp:posOffset>2895600</wp:posOffset>
                </wp:positionH>
                <wp:positionV relativeFrom="paragraph">
                  <wp:posOffset>1038225</wp:posOffset>
                </wp:positionV>
                <wp:extent cx="2671762" cy="485775"/>
                <wp:effectExtent l="0" t="0" r="14605" b="28575"/>
                <wp:wrapNone/>
                <wp:docPr id="1122849003" name="Rectangle 17"/>
                <wp:cNvGraphicFramePr/>
                <a:graphic xmlns:a="http://schemas.openxmlformats.org/drawingml/2006/main">
                  <a:graphicData uri="http://schemas.microsoft.com/office/word/2010/wordprocessingShape">
                    <wps:wsp>
                      <wps:cNvSpPr/>
                      <wps:spPr>
                        <a:xfrm>
                          <a:off x="0" y="0"/>
                          <a:ext cx="2671762" cy="485775"/>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BA30125" w14:textId="77777777" w:rsidR="00C879B9" w:rsidRDefault="00C879B9" w:rsidP="00C879B9">
                            <w:pPr>
                              <w:jc w:val="center"/>
                            </w:pPr>
                            <w:r>
                              <w:t>No approval given, no further action on accreditation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24615" id="Rectangle 17" o:spid="_x0000_s1033" style="position:absolute;margin-left:228pt;margin-top:81.75pt;width:210.35pt;height:38.25pt;z-index:25166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" fillcolor="white [3201]" strokecolor="red" strokeweight="1pt">
                <v:textbox>
                  <w:txbxContent>
                    <w:p w14:paraId="4BA30125" w14:textId="77777777" w:rsidR="00C879B9" w:rsidRDefault="00C879B9" w:rsidP="00C879B9">
                      <w:pPr>
                        <w:jc w:val="center"/>
                      </w:pPr>
                      <w:r>
                        <w:t>No approval given, no further action on accreditation</w:t>
                      </w:r>
                    </w:p>
                  </w:txbxContent>
                </v:textbox>
              </v:rect>
            </w:pict>
          </mc:Fallback>
        </mc:AlternateContent>
      </w:r>
      <w:r w:rsidRPr="00C723A3">
        <w:rPr>
          <w:noProof/>
        </w:rPr>
        <mc:AlternateContent>
          <mc:Choice Requires="wps">
            <w:drawing>
              <wp:anchor distT="0" distB="0" distL="114300" distR="114300" simplePos="0" relativeHeight="251663381" behindDoc="0" locked="0" layoutInCell="1" allowOverlap="1" wp14:anchorId="0DBBB300" wp14:editId="74CEB9CC">
                <wp:simplePos x="0" y="0"/>
                <wp:positionH relativeFrom="column">
                  <wp:posOffset>4219258</wp:posOffset>
                </wp:positionH>
                <wp:positionV relativeFrom="paragraph">
                  <wp:posOffset>442595</wp:posOffset>
                </wp:positionV>
                <wp:extent cx="73660" cy="582930"/>
                <wp:effectExtent l="0" t="0" r="59690" b="64770"/>
                <wp:wrapNone/>
                <wp:docPr id="1935920465" name="Straight Arrow Connector 15"/>
                <wp:cNvGraphicFramePr/>
                <a:graphic xmlns:a="http://schemas.openxmlformats.org/drawingml/2006/main">
                  <a:graphicData uri="http://schemas.microsoft.com/office/word/2010/wordprocessingShape">
                    <wps:wsp>
                      <wps:cNvCnPr/>
                      <wps:spPr>
                        <a:xfrm>
                          <a:off x="0" y="0"/>
                          <a:ext cx="73660" cy="58293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5" style="position:absolute;margin-left:332.25pt;margin-top:34.85pt;width:5.8pt;height:45.9pt;z-index:251663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97132 [3205]"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" w14:anchorId="022BC832">
                <v:stroke joinstyle="miter" endarrow="block"/>
              </v:shape>
            </w:pict>
          </mc:Fallback>
        </mc:AlternateContent>
      </w:r>
      <w:r w:rsidRPr="00C723A3">
        <w:rPr>
          <w:noProof/>
        </w:rPr>
        <mc:AlternateContent>
          <mc:Choice Requires="wps">
            <w:drawing>
              <wp:anchor distT="0" distB="0" distL="114300" distR="114300" simplePos="0" relativeHeight="251673621" behindDoc="0" locked="0" layoutInCell="1" allowOverlap="1" wp14:anchorId="39BACD28" wp14:editId="4E5D4FB9">
                <wp:simplePos x="0" y="0"/>
                <wp:positionH relativeFrom="column">
                  <wp:posOffset>2981325</wp:posOffset>
                </wp:positionH>
                <wp:positionV relativeFrom="paragraph">
                  <wp:posOffset>4617085</wp:posOffset>
                </wp:positionV>
                <wp:extent cx="2628900" cy="552450"/>
                <wp:effectExtent l="0" t="0" r="19050" b="19050"/>
                <wp:wrapNone/>
                <wp:docPr id="1788397598" name="Rectangle 28"/>
                <wp:cNvGraphicFramePr/>
                <a:graphic xmlns:a="http://schemas.openxmlformats.org/drawingml/2006/main">
                  <a:graphicData uri="http://schemas.microsoft.com/office/word/2010/wordprocessingShape">
                    <wps:wsp>
                      <wps:cNvSpPr/>
                      <wps:spPr>
                        <a:xfrm>
                          <a:off x="0" y="0"/>
                          <a:ext cx="2628900" cy="5524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56EB67A" w14:textId="77777777" w:rsidR="00C879B9" w:rsidRDefault="00C879B9" w:rsidP="00C879B9">
                            <w:pPr>
                              <w:jc w:val="center"/>
                            </w:pPr>
                            <w:r>
                              <w:t>No approval given, application does not continue</w:t>
                            </w:r>
                          </w:p>
                          <w:p w14:paraId="235B2DF4" w14:textId="77777777" w:rsidR="00C879B9" w:rsidRDefault="00C879B9" w:rsidP="00C87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ACD28" id="Rectangle 28" o:spid="_x0000_s1034" style="position:absolute;margin-left:234.75pt;margin-top:363.55pt;width:207pt;height:43.5pt;z-index:251673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" fillcolor="white [3201]" strokecolor="red" strokeweight="1pt">
                <v:textbox>
                  <w:txbxContent>
                    <w:p w14:paraId="256EB67A" w14:textId="77777777" w:rsidR="00C879B9" w:rsidRDefault="00C879B9" w:rsidP="00C879B9">
                      <w:pPr>
                        <w:jc w:val="center"/>
                      </w:pPr>
                      <w:r>
                        <w:t>No approval given, application does not continue</w:t>
                      </w:r>
                    </w:p>
                    <w:p w14:paraId="235B2DF4" w14:textId="77777777" w:rsidR="00C879B9" w:rsidRDefault="00C879B9" w:rsidP="00C879B9">
                      <w:pPr>
                        <w:jc w:val="center"/>
                      </w:pPr>
                    </w:p>
                  </w:txbxContent>
                </v:textbox>
              </v:rect>
            </w:pict>
          </mc:Fallback>
        </mc:AlternateContent>
      </w:r>
      <w:r w:rsidRPr="00C723A3">
        <w:rPr>
          <w:noProof/>
        </w:rPr>
        <mc:AlternateContent>
          <mc:Choice Requires="wps">
            <w:drawing>
              <wp:anchor distT="0" distB="0" distL="114300" distR="114300" simplePos="0" relativeHeight="251675669" behindDoc="0" locked="0" layoutInCell="1" allowOverlap="1" wp14:anchorId="6CC83E07" wp14:editId="590079DE">
                <wp:simplePos x="0" y="0"/>
                <wp:positionH relativeFrom="column">
                  <wp:posOffset>247650</wp:posOffset>
                </wp:positionH>
                <wp:positionV relativeFrom="paragraph">
                  <wp:posOffset>6326822</wp:posOffset>
                </wp:positionV>
                <wp:extent cx="5314950" cy="762000"/>
                <wp:effectExtent l="0" t="0" r="19050" b="19050"/>
                <wp:wrapNone/>
                <wp:docPr id="1031954131" name="Rectangle 31"/>
                <wp:cNvGraphicFramePr/>
                <a:graphic xmlns:a="http://schemas.openxmlformats.org/drawingml/2006/main">
                  <a:graphicData uri="http://schemas.microsoft.com/office/word/2010/wordprocessingShape">
                    <wps:wsp>
                      <wps:cNvSpPr/>
                      <wps:spPr>
                        <a:xfrm>
                          <a:off x="0" y="0"/>
                          <a:ext cx="5314950" cy="762000"/>
                        </a:xfrm>
                        <a:prstGeom prst="rect">
                          <a:avLst/>
                        </a:prstGeom>
                        <a:solidFill>
                          <a:schemeClr val="tx2">
                            <a:lumMod val="10000"/>
                            <a:lumOff val="90000"/>
                          </a:schemeClr>
                        </a:solidFill>
                      </wps:spPr>
                      <wps:style>
                        <a:lnRef idx="2">
                          <a:schemeClr val="accent6"/>
                        </a:lnRef>
                        <a:fillRef idx="1">
                          <a:schemeClr val="lt1"/>
                        </a:fillRef>
                        <a:effectRef idx="0">
                          <a:schemeClr val="accent6"/>
                        </a:effectRef>
                        <a:fontRef idx="minor">
                          <a:schemeClr val="dk1"/>
                        </a:fontRef>
                      </wps:style>
                      <wps:txbx>
                        <w:txbxContent>
                          <w:p w14:paraId="7598AEA2" w14:textId="77777777" w:rsidR="00C879B9" w:rsidRDefault="00C879B9" w:rsidP="00C879B9">
                            <w:pPr>
                              <w:jc w:val="center"/>
                            </w:pPr>
                            <w:r w:rsidRPr="00406DF8">
                              <w:t>Approval given,</w:t>
                            </w:r>
                            <w:r>
                              <w:rPr>
                                <w:b/>
                                <w:bCs/>
                              </w:rPr>
                              <w:t xml:space="preserve"> </w:t>
                            </w:r>
                            <w:r w:rsidRPr="00E76602">
                              <w:rPr>
                                <w:b/>
                                <w:bCs/>
                              </w:rPr>
                              <w:t>Academic Standards Committee</w:t>
                            </w:r>
                            <w:r>
                              <w:t xml:space="preserve"> notes the approval, or is asked to approve if the assessment specification/criteria have changed or were not originally provided to CPG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83E07" id="Rectangle 31" o:spid="_x0000_s1035" style="position:absolute;margin-left:19.5pt;margin-top:498.15pt;width:418.5pt;height:60pt;z-index:251675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" fillcolor="#dceaf7 [351]" strokecolor="#4ea72e [3209]" strokeweight="1pt">
                <v:textbox>
                  <w:txbxContent>
                    <w:p w14:paraId="7598AEA2" w14:textId="77777777" w:rsidR="00C879B9" w:rsidRDefault="00C879B9" w:rsidP="00C879B9">
                      <w:pPr>
                        <w:jc w:val="center"/>
                      </w:pPr>
                      <w:r w:rsidRPr="00406DF8">
                        <w:t>Approval given,</w:t>
                      </w:r>
                      <w:r>
                        <w:rPr>
                          <w:b/>
                          <w:bCs/>
                        </w:rPr>
                        <w:t xml:space="preserve"> </w:t>
                      </w:r>
                      <w:r w:rsidRPr="00E76602">
                        <w:rPr>
                          <w:b/>
                          <w:bCs/>
                        </w:rPr>
                        <w:t>Academic Standards Committee</w:t>
                      </w:r>
                      <w:r>
                        <w:t xml:space="preserve"> notes the approval, or is asked to approve if the assessment specification/criteria have changed or were not originally provided to CPG</w:t>
                      </w:r>
                    </w:p>
                  </w:txbxContent>
                </v:textbox>
              </v:rect>
            </w:pict>
          </mc:Fallback>
        </mc:AlternateContent>
      </w:r>
      <w:r w:rsidRPr="00C723A3">
        <w:rPr>
          <w:noProof/>
        </w:rPr>
        <mc:AlternateContent>
          <mc:Choice Requires="wps">
            <w:drawing>
              <wp:anchor distT="0" distB="0" distL="114300" distR="114300" simplePos="0" relativeHeight="251677717" behindDoc="0" locked="0" layoutInCell="1" allowOverlap="1" wp14:anchorId="02502613" wp14:editId="57D15402">
                <wp:simplePos x="0" y="0"/>
                <wp:positionH relativeFrom="column">
                  <wp:posOffset>247650</wp:posOffset>
                </wp:positionH>
                <wp:positionV relativeFrom="paragraph">
                  <wp:posOffset>7231697</wp:posOffset>
                </wp:positionV>
                <wp:extent cx="5372100" cy="962025"/>
                <wp:effectExtent l="0" t="0" r="19050" b="28575"/>
                <wp:wrapNone/>
                <wp:docPr id="858000062" name="Rectangle 33"/>
                <wp:cNvGraphicFramePr/>
                <a:graphic xmlns:a="http://schemas.openxmlformats.org/drawingml/2006/main">
                  <a:graphicData uri="http://schemas.microsoft.com/office/word/2010/wordprocessingShape">
                    <wps:wsp>
                      <wps:cNvSpPr/>
                      <wps:spPr>
                        <a:xfrm>
                          <a:off x="0" y="0"/>
                          <a:ext cx="5372100" cy="962025"/>
                        </a:xfrm>
                        <a:prstGeom prst="rect">
                          <a:avLst/>
                        </a:prstGeom>
                        <a:ln/>
                      </wps:spPr>
                      <wps:style>
                        <a:lnRef idx="2">
                          <a:schemeClr val="accent1">
                            <a:shade val="15000"/>
                          </a:schemeClr>
                        </a:lnRef>
                        <a:fillRef idx="1">
                          <a:schemeClr val="accent1"/>
                        </a:fillRef>
                        <a:effectRef idx="0">
                          <a:scrgbClr r="0" g="0" b="0"/>
                        </a:effectRef>
                        <a:fontRef idx="minor">
                          <a:schemeClr val="lt1"/>
                        </a:fontRef>
                      </wps:style>
                      <wps:txbx>
                        <w:txbxContent>
                          <w:p w14:paraId="41FD11CA" w14:textId="77777777" w:rsidR="001962EB" w:rsidRDefault="001962EB" w:rsidP="00993814">
                            <w:pPr>
                              <w:spacing w:line="256" w:lineRule="auto"/>
                              <w:jc w:val="center"/>
                              <w:rPr>
                                <w:rFonts w:eastAsia="Aptos" w:hAnsi="Aptos" w:cs="Aptos"/>
                                <w:color w:val="FFFFFF" w:themeColor="light1"/>
                                <w:kern w:val="0"/>
                                <w:lang w:val="en-US"/>
                                <w14:ligatures w14:val="none"/>
                              </w:rPr>
                            </w:pPr>
                            <w:r>
                              <w:rPr>
                                <w:rFonts w:eastAsia="Aptos" w:hAnsi="Aptos" w:cs="Aptos"/>
                                <w:color w:val="FFFFFF" w:themeColor="light1"/>
                                <w:lang w:val="en-US"/>
                              </w:rPr>
                              <w:t>Note: This process separates the executive business decisions (SLT, DDG, CPG) from the academic quality assurance process. The RPEL and Accreditation Board is no longer part of the approval process and acts in an ‘exam board’ role after moderation by the Accreditation Tutor is carried out on any submissions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2502613" id="Rectangle 33" o:spid="_x0000_s1036" style="position:absolute;margin-left:19.5pt;margin-top:569.4pt;width:423pt;height:75.75pt;z-index:251677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" fillcolor="#156082 [3204]" strokecolor="#030e13 [484]" strokeweight="1pt">
                <v:textbox>
                  <w:txbxContent>
                    <w:p w14:paraId="41FD11CA" w14:textId="77777777" w:rsidR="001962EB" w:rsidRDefault="001962EB" w:rsidP="00993814">
                      <w:pPr>
                        <w:spacing w:line="256" w:lineRule="auto"/>
                        <w:jc w:val="center"/>
                        <w:rPr>
                          <w:rFonts w:eastAsia="Aptos" w:hAnsi="Aptos" w:cs="Aptos"/>
                          <w:color w:val="FFFFFF" w:themeColor="light1"/>
                          <w:kern w:val="0"/>
                          <w:lang w:val="en-US"/>
                          <w14:ligatures w14:val="none"/>
                        </w:rPr>
                      </w:pPr>
                      <w:r>
                        <w:rPr>
                          <w:rFonts w:eastAsia="Aptos" w:hAnsi="Aptos" w:cs="Aptos"/>
                          <w:color w:val="FFFFFF" w:themeColor="light1"/>
                          <w:lang w:val="en-US"/>
                        </w:rPr>
                        <w:t>Note: This process separates the executive business decisions (SLT, DDG, CPG) from the academic quality assurance process. The RPEL and Accreditation Board is no longer part of the approval process and acts in an ‘exam board’ role after moderation by the Accreditation Tutor is carried out on any submissions</w:t>
                      </w:r>
                    </w:p>
                  </w:txbxContent>
                </v:textbox>
              </v:rect>
            </w:pict>
          </mc:Fallback>
        </mc:AlternateContent>
      </w:r>
    </w:p>
    <w:p w14:paraId="16FEACA8" w14:textId="139D44CC" w:rsidR="00C879B9" w:rsidRPr="00C723A3" w:rsidRDefault="00C879B9">
      <w:pPr>
        <w:rPr>
          <w:rFonts w:ascii="Arial" w:hAnsi="Arial" w:cs="Arial"/>
          <w:b/>
          <w:sz w:val="22"/>
          <w:szCs w:val="22"/>
        </w:rPr>
      </w:pPr>
      <w:r w:rsidRPr="00C723A3">
        <w:rPr>
          <w:rFonts w:ascii="Arial" w:hAnsi="Arial" w:cs="Arial"/>
          <w:b/>
          <w:sz w:val="22"/>
          <w:szCs w:val="22"/>
        </w:rPr>
        <w:br w:type="page"/>
      </w:r>
    </w:p>
    <w:p w14:paraId="1364F431" w14:textId="77777777" w:rsidR="00E802F8" w:rsidRPr="00C723A3" w:rsidRDefault="00E802F8">
      <w:pPr>
        <w:rPr>
          <w:rFonts w:ascii="Arial" w:hAnsi="Arial" w:cs="Arial"/>
          <w:b/>
          <w:sz w:val="22"/>
          <w:szCs w:val="22"/>
        </w:rPr>
      </w:pPr>
    </w:p>
    <w:p w14:paraId="74516BCB" w14:textId="2D4598F6" w:rsidR="00602EF3" w:rsidRPr="00C723A3" w:rsidRDefault="00DC656F" w:rsidP="00F91550">
      <w:pPr>
        <w:spacing w:line="240" w:lineRule="auto"/>
        <w:jc w:val="center"/>
        <w:rPr>
          <w:rFonts w:ascii="Arial" w:hAnsi="Arial" w:cs="Arial"/>
          <w:b/>
          <w:sz w:val="22"/>
          <w:szCs w:val="22"/>
        </w:rPr>
      </w:pPr>
      <w:r w:rsidRPr="00C723A3">
        <w:rPr>
          <w:rFonts w:ascii="Arial" w:hAnsi="Arial" w:cs="Arial"/>
          <w:b/>
          <w:sz w:val="22"/>
          <w:szCs w:val="22"/>
        </w:rPr>
        <w:t>A</w:t>
      </w:r>
      <w:r w:rsidR="00563407" w:rsidRPr="00C723A3">
        <w:rPr>
          <w:rFonts w:ascii="Arial" w:hAnsi="Arial" w:cs="Arial"/>
          <w:b/>
          <w:sz w:val="22"/>
          <w:szCs w:val="22"/>
        </w:rPr>
        <w:t xml:space="preserve">NNEX </w:t>
      </w:r>
      <w:r w:rsidR="00C879B9" w:rsidRPr="00C723A3">
        <w:rPr>
          <w:rFonts w:ascii="Arial" w:hAnsi="Arial" w:cs="Arial"/>
          <w:b/>
          <w:sz w:val="22"/>
          <w:szCs w:val="22"/>
        </w:rPr>
        <w:t>2</w:t>
      </w:r>
      <w:r w:rsidR="00563407" w:rsidRPr="00C723A3">
        <w:rPr>
          <w:rFonts w:ascii="Arial" w:hAnsi="Arial" w:cs="Arial"/>
          <w:b/>
          <w:sz w:val="22"/>
          <w:szCs w:val="22"/>
        </w:rPr>
        <w:t xml:space="preserve"> - </w:t>
      </w:r>
      <w:r w:rsidR="00602EF3" w:rsidRPr="00C723A3">
        <w:rPr>
          <w:rFonts w:ascii="Arial" w:hAnsi="Arial" w:cs="Arial"/>
          <w:b/>
          <w:sz w:val="22"/>
          <w:szCs w:val="22"/>
        </w:rPr>
        <w:t>Schedule of Charges from 4 September 2024</w:t>
      </w:r>
    </w:p>
    <w:p w14:paraId="72A1385D" w14:textId="77777777" w:rsidR="00602EF3" w:rsidRPr="00C723A3" w:rsidRDefault="00602EF3" w:rsidP="00F91550">
      <w:pPr>
        <w:spacing w:line="240" w:lineRule="auto"/>
        <w:rPr>
          <w:rFonts w:ascii="Arial" w:hAnsi="Arial" w:cs="Arial"/>
          <w:b/>
          <w:sz w:val="22"/>
          <w:szCs w:val="22"/>
        </w:rPr>
      </w:pPr>
      <w:r w:rsidRPr="00C723A3">
        <w:rPr>
          <w:rFonts w:ascii="Arial" w:hAnsi="Arial" w:cs="Arial"/>
          <w:b/>
          <w:sz w:val="22"/>
          <w:szCs w:val="22"/>
        </w:rPr>
        <w:t>Accreditation of Commercial Learning and Development Programme</w:t>
      </w:r>
    </w:p>
    <w:p w14:paraId="2DFC3E19" w14:textId="77777777" w:rsidR="00602EF3" w:rsidRPr="00C723A3" w:rsidRDefault="00602EF3" w:rsidP="00F91550">
      <w:pPr>
        <w:pStyle w:val="paragraph"/>
        <w:spacing w:before="0" w:beforeAutospacing="0" w:after="0" w:afterAutospacing="0"/>
        <w:ind w:left="840" w:hanging="840"/>
        <w:textAlignment w:val="baseline"/>
        <w:rPr>
          <w:rStyle w:val="eop"/>
          <w:rFonts w:ascii="Arial" w:hAnsi="Arial" w:cs="Arial"/>
          <w:color w:val="000000"/>
          <w:sz w:val="22"/>
          <w:szCs w:val="22"/>
        </w:rPr>
      </w:pPr>
      <w:r w:rsidRPr="00C723A3">
        <w:rPr>
          <w:rStyle w:val="normaltextrun"/>
          <w:rFonts w:ascii="Arial" w:eastAsiaTheme="majorEastAsia" w:hAnsi="Arial" w:cs="Arial"/>
          <w:b/>
          <w:bCs/>
          <w:color w:val="000000"/>
          <w:sz w:val="22"/>
          <w:szCs w:val="22"/>
        </w:rPr>
        <w:t xml:space="preserve"> A) Accreditation (standard, single course)</w:t>
      </w:r>
      <w:r w:rsidRPr="00C723A3">
        <w:rPr>
          <w:rStyle w:val="eop"/>
          <w:rFonts w:ascii="Arial" w:hAnsi="Arial" w:cs="Arial"/>
          <w:color w:val="000000"/>
          <w:sz w:val="22"/>
          <w:szCs w:val="22"/>
        </w:rPr>
        <w:t> </w:t>
      </w:r>
    </w:p>
    <w:p w14:paraId="40E717BA" w14:textId="77777777" w:rsidR="00602EF3" w:rsidRPr="00C723A3" w:rsidRDefault="00602EF3" w:rsidP="00F91550">
      <w:pPr>
        <w:pStyle w:val="paragraph"/>
        <w:spacing w:before="0" w:beforeAutospacing="0" w:after="0" w:afterAutospacing="0"/>
        <w:ind w:left="840" w:hanging="840"/>
        <w:textAlignment w:val="baseline"/>
        <w:rPr>
          <w:rFonts w:ascii="Arial" w:hAnsi="Arial" w:cs="Arial"/>
          <w:color w:val="000000"/>
          <w:sz w:val="22"/>
          <w:szCs w:val="22"/>
        </w:rPr>
      </w:pPr>
    </w:p>
    <w:tbl>
      <w:tblPr>
        <w:tblStyle w:val="TableGrid"/>
        <w:tblW w:w="0" w:type="auto"/>
        <w:tblInd w:w="-5" w:type="dxa"/>
        <w:tblLook w:val="04A0" w:firstRow="1" w:lastRow="0" w:firstColumn="1" w:lastColumn="0" w:noHBand="0" w:noVBand="1"/>
      </w:tblPr>
      <w:tblGrid>
        <w:gridCol w:w="5812"/>
        <w:gridCol w:w="3209"/>
      </w:tblGrid>
      <w:tr w:rsidR="00602EF3" w:rsidRPr="00C723A3" w14:paraId="665E385C" w14:textId="77777777" w:rsidTr="00F00790">
        <w:trPr>
          <w:trHeight w:val="832"/>
        </w:trPr>
        <w:tc>
          <w:tcPr>
            <w:tcW w:w="5812" w:type="dxa"/>
          </w:tcPr>
          <w:p w14:paraId="7C8621D1"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1. Initial contact, exploratory discussion including qualifying criteria - Information pack - Proposal review, and guidance on preparing application</w:t>
            </w:r>
          </w:p>
        </w:tc>
        <w:tc>
          <w:tcPr>
            <w:tcW w:w="3209" w:type="dxa"/>
          </w:tcPr>
          <w:p w14:paraId="40CC5AAB" w14:textId="77777777" w:rsidR="00602EF3" w:rsidRPr="00C723A3" w:rsidRDefault="00602EF3" w:rsidP="00F91550">
            <w:pPr>
              <w:pStyle w:val="paragraph"/>
              <w:spacing w:before="0" w:beforeAutospacing="0" w:after="0" w:afterAutospacing="0"/>
              <w:ind w:left="840" w:hanging="840"/>
              <w:textAlignment w:val="baseline"/>
              <w:rPr>
                <w:rFonts w:ascii="Arial" w:hAnsi="Arial" w:cs="Arial"/>
                <w:color w:val="000000"/>
              </w:rPr>
            </w:pPr>
            <w:r w:rsidRPr="00C723A3">
              <w:rPr>
                <w:rStyle w:val="normaltextrun"/>
                <w:rFonts w:ascii="Arial" w:eastAsiaTheme="majorEastAsia" w:hAnsi="Arial" w:cs="Arial"/>
                <w:color w:val="000000"/>
              </w:rPr>
              <w:t>no fee </w:t>
            </w:r>
            <w:r w:rsidRPr="00C723A3">
              <w:rPr>
                <w:rStyle w:val="eop"/>
                <w:rFonts w:ascii="Arial" w:hAnsi="Arial" w:cs="Arial"/>
                <w:color w:val="000000"/>
              </w:rPr>
              <w:t> </w:t>
            </w:r>
          </w:p>
          <w:p w14:paraId="7ABF22D1" w14:textId="77777777" w:rsidR="00602EF3" w:rsidRPr="00C723A3" w:rsidRDefault="00602EF3" w:rsidP="00F91550">
            <w:pPr>
              <w:pStyle w:val="paragraph"/>
              <w:spacing w:before="0" w:beforeAutospacing="0" w:after="0" w:afterAutospacing="0"/>
              <w:ind w:left="840" w:hanging="840"/>
              <w:textAlignment w:val="baseline"/>
              <w:rPr>
                <w:rFonts w:ascii="Arial" w:hAnsi="Arial" w:cs="Arial"/>
                <w:color w:val="000000"/>
              </w:rPr>
            </w:pPr>
          </w:p>
          <w:p w14:paraId="11A79DD2" w14:textId="77777777" w:rsidR="00602EF3" w:rsidRPr="00C723A3" w:rsidRDefault="00602EF3" w:rsidP="00F91550">
            <w:pPr>
              <w:pStyle w:val="paragraph"/>
              <w:spacing w:before="0" w:after="0"/>
              <w:textAlignment w:val="baseline"/>
              <w:rPr>
                <w:rStyle w:val="normaltextrun"/>
                <w:rFonts w:ascii="Arial" w:eastAsiaTheme="majorEastAsia" w:hAnsi="Arial" w:cs="Arial"/>
                <w:color w:val="000000"/>
              </w:rPr>
            </w:pPr>
          </w:p>
        </w:tc>
      </w:tr>
      <w:tr w:rsidR="00602EF3" w:rsidRPr="00C723A3" w14:paraId="3320A06D" w14:textId="77777777" w:rsidTr="00F00790">
        <w:tc>
          <w:tcPr>
            <w:tcW w:w="5812" w:type="dxa"/>
          </w:tcPr>
          <w:p w14:paraId="47A50EA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2. Review of client application</w:t>
            </w:r>
          </w:p>
        </w:tc>
        <w:tc>
          <w:tcPr>
            <w:tcW w:w="3209" w:type="dxa"/>
          </w:tcPr>
          <w:p w14:paraId="22308985"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r w:rsidRPr="00C723A3">
              <w:rPr>
                <w:rStyle w:val="normaltextrun"/>
                <w:rFonts w:ascii="Arial" w:eastAsiaTheme="majorEastAsia" w:hAnsi="Arial" w:cs="Arial"/>
                <w:color w:val="000000"/>
              </w:rPr>
              <w:t>£500</w:t>
            </w:r>
          </w:p>
          <w:p w14:paraId="3B186D29"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r>
      <w:tr w:rsidR="00602EF3" w:rsidRPr="00C723A3" w14:paraId="0F5DABAD" w14:textId="77777777" w:rsidTr="00F00790">
        <w:tc>
          <w:tcPr>
            <w:tcW w:w="5812" w:type="dxa"/>
          </w:tcPr>
          <w:p w14:paraId="05B749F9"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 xml:space="preserve">3. Administration and accreditation - quality assurance of the course level, content, structure, materials and delivery processes and the submission of the application to the relevant university boards for approval. </w:t>
            </w:r>
          </w:p>
          <w:p w14:paraId="639D76CC"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c>
          <w:tcPr>
            <w:tcW w:w="3209" w:type="dxa"/>
          </w:tcPr>
          <w:p w14:paraId="2AE369C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£3500</w:t>
            </w:r>
          </w:p>
          <w:p w14:paraId="715E69FC"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p>
          <w:p w14:paraId="4E14CF33"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r>
    </w:tbl>
    <w:p w14:paraId="112EFE67" w14:textId="77777777" w:rsidR="00602EF3" w:rsidRPr="00C723A3" w:rsidRDefault="00602EF3" w:rsidP="00F91550">
      <w:pPr>
        <w:pStyle w:val="paragraph"/>
        <w:spacing w:before="0" w:beforeAutospacing="0" w:after="0" w:afterAutospacing="0"/>
        <w:textAlignment w:val="baseline"/>
        <w:rPr>
          <w:rFonts w:ascii="Arial" w:hAnsi="Arial" w:cs="Arial"/>
          <w:color w:val="000000"/>
          <w:sz w:val="22"/>
          <w:szCs w:val="22"/>
        </w:rPr>
      </w:pPr>
      <w:r w:rsidRPr="00C723A3">
        <w:rPr>
          <w:rStyle w:val="eop"/>
          <w:rFonts w:ascii="Arial" w:hAnsi="Arial" w:cs="Arial"/>
          <w:color w:val="000000"/>
          <w:sz w:val="22"/>
          <w:szCs w:val="22"/>
        </w:rPr>
        <w:t> </w:t>
      </w:r>
    </w:p>
    <w:p w14:paraId="52E25FC0" w14:textId="77777777" w:rsidR="00602EF3" w:rsidRPr="00C723A3" w:rsidRDefault="00602EF3" w:rsidP="00F91550">
      <w:pPr>
        <w:pStyle w:val="paragraph"/>
        <w:spacing w:before="0" w:beforeAutospacing="0" w:after="0" w:afterAutospacing="0"/>
        <w:textAlignment w:val="baseline"/>
        <w:rPr>
          <w:rStyle w:val="eop"/>
          <w:rFonts w:ascii="Arial" w:hAnsi="Arial" w:cs="Arial"/>
          <w:color w:val="000000"/>
          <w:sz w:val="22"/>
          <w:szCs w:val="22"/>
        </w:rPr>
      </w:pPr>
      <w:r w:rsidRPr="00C723A3">
        <w:rPr>
          <w:rStyle w:val="normaltextrun"/>
          <w:rFonts w:ascii="Arial" w:eastAsiaTheme="majorEastAsia" w:hAnsi="Arial" w:cs="Arial"/>
          <w:b/>
          <w:bCs/>
          <w:color w:val="000000"/>
          <w:sz w:val="22"/>
          <w:szCs w:val="22"/>
        </w:rPr>
        <w:t>B) Accreditation multiple courses</w:t>
      </w:r>
      <w:r w:rsidRPr="00C723A3">
        <w:rPr>
          <w:rStyle w:val="eop"/>
          <w:rFonts w:ascii="Arial" w:hAnsi="Arial" w:cs="Arial"/>
          <w:color w:val="000000"/>
          <w:sz w:val="22"/>
          <w:szCs w:val="22"/>
        </w:rPr>
        <w:t> </w:t>
      </w:r>
    </w:p>
    <w:p w14:paraId="51803AA4" w14:textId="77777777" w:rsidR="00602EF3" w:rsidRPr="00C723A3" w:rsidRDefault="00602EF3" w:rsidP="00F91550">
      <w:pPr>
        <w:pStyle w:val="paragraph"/>
        <w:spacing w:before="0" w:beforeAutospacing="0" w:after="0" w:afterAutospacing="0"/>
        <w:textAlignment w:val="baseline"/>
        <w:rPr>
          <w:rFonts w:ascii="Arial" w:hAnsi="Arial" w:cs="Arial"/>
          <w:color w:val="000000"/>
          <w:sz w:val="22"/>
          <w:szCs w:val="22"/>
        </w:rPr>
      </w:pPr>
    </w:p>
    <w:tbl>
      <w:tblPr>
        <w:tblStyle w:val="TableGrid"/>
        <w:tblW w:w="0" w:type="auto"/>
        <w:tblInd w:w="-5" w:type="dxa"/>
        <w:tblLook w:val="04A0" w:firstRow="1" w:lastRow="0" w:firstColumn="1" w:lastColumn="0" w:noHBand="0" w:noVBand="1"/>
      </w:tblPr>
      <w:tblGrid>
        <w:gridCol w:w="5812"/>
        <w:gridCol w:w="3209"/>
      </w:tblGrid>
      <w:tr w:rsidR="00602EF3" w:rsidRPr="00C723A3" w14:paraId="41D971A3" w14:textId="77777777" w:rsidTr="00F00790">
        <w:trPr>
          <w:trHeight w:val="914"/>
        </w:trPr>
        <w:tc>
          <w:tcPr>
            <w:tcW w:w="5812" w:type="dxa"/>
          </w:tcPr>
          <w:p w14:paraId="3F568304"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1. Initial contact, exploratory discussion including qualifying criteria - Information pack -</w:t>
            </w:r>
            <w:r w:rsidRPr="00C723A3">
              <w:rPr>
                <w:rStyle w:val="normaltextrun"/>
                <w:rFonts w:ascii="Arial" w:eastAsiaTheme="majorEastAsia" w:hAnsi="Arial" w:cs="Arial"/>
              </w:rPr>
              <w:t xml:space="preserve"> </w:t>
            </w:r>
            <w:r w:rsidRPr="00C723A3">
              <w:rPr>
                <w:rStyle w:val="normaltextrun"/>
                <w:rFonts w:ascii="Arial" w:eastAsiaTheme="majorEastAsia" w:hAnsi="Arial" w:cs="Arial"/>
                <w:color w:val="000000"/>
              </w:rPr>
              <w:t>Proposal review, and guidance on preparing application</w:t>
            </w:r>
          </w:p>
        </w:tc>
        <w:tc>
          <w:tcPr>
            <w:tcW w:w="3209" w:type="dxa"/>
          </w:tcPr>
          <w:p w14:paraId="74ECF755" w14:textId="77777777" w:rsidR="00602EF3" w:rsidRPr="00C723A3" w:rsidRDefault="00602EF3" w:rsidP="00F91550">
            <w:pPr>
              <w:pStyle w:val="paragraph"/>
              <w:spacing w:before="0" w:beforeAutospacing="0" w:after="0" w:afterAutospacing="0"/>
              <w:ind w:left="840" w:hanging="84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no fee </w:t>
            </w:r>
            <w:r w:rsidRPr="00C723A3">
              <w:rPr>
                <w:rStyle w:val="eop"/>
                <w:rFonts w:ascii="Arial" w:hAnsi="Arial" w:cs="Arial"/>
                <w:color w:val="000000"/>
              </w:rPr>
              <w:t> </w:t>
            </w:r>
          </w:p>
        </w:tc>
      </w:tr>
      <w:tr w:rsidR="00602EF3" w:rsidRPr="00C723A3" w14:paraId="59F787EB" w14:textId="77777777" w:rsidTr="00F00790">
        <w:tc>
          <w:tcPr>
            <w:tcW w:w="5812" w:type="dxa"/>
          </w:tcPr>
          <w:p w14:paraId="4DE95A7F"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r w:rsidRPr="00C723A3">
              <w:rPr>
                <w:rStyle w:val="normaltextrun"/>
                <w:rFonts w:ascii="Arial" w:eastAsiaTheme="majorEastAsia" w:hAnsi="Arial" w:cs="Arial"/>
                <w:color w:val="000000"/>
              </w:rPr>
              <w:t>2. Review of client application </w:t>
            </w:r>
            <w:r w:rsidRPr="00C723A3">
              <w:rPr>
                <w:rStyle w:val="eop"/>
                <w:rFonts w:ascii="Arial" w:hAnsi="Arial" w:cs="Arial"/>
                <w:color w:val="000000"/>
              </w:rPr>
              <w:t> </w:t>
            </w:r>
          </w:p>
          <w:p w14:paraId="0C41A3A4"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(one application will cover multiple courses)</w:t>
            </w:r>
          </w:p>
          <w:p w14:paraId="4D2F7476"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c>
          <w:tcPr>
            <w:tcW w:w="3209" w:type="dxa"/>
          </w:tcPr>
          <w:p w14:paraId="3093C150"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r w:rsidRPr="00C723A3">
              <w:rPr>
                <w:rStyle w:val="normaltextrun"/>
                <w:rFonts w:ascii="Arial" w:eastAsiaTheme="majorEastAsia" w:hAnsi="Arial" w:cs="Arial"/>
                <w:color w:val="000000"/>
              </w:rPr>
              <w:t>£500</w:t>
            </w:r>
          </w:p>
          <w:p w14:paraId="2F6BE9DD"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r>
      <w:tr w:rsidR="00602EF3" w:rsidRPr="00C723A3" w14:paraId="13E56066" w14:textId="77777777" w:rsidTr="00F00790">
        <w:tc>
          <w:tcPr>
            <w:tcW w:w="5812" w:type="dxa"/>
          </w:tcPr>
          <w:p w14:paraId="08262AE6"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3. Administration and accreditation - quality assurance of the course level, content, structure, materials and delivery processes and the submission of the application to the relevant university boards for approval.</w:t>
            </w:r>
          </w:p>
          <w:p w14:paraId="3B487BF1"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c>
          <w:tcPr>
            <w:tcW w:w="3209" w:type="dxa"/>
          </w:tcPr>
          <w:p w14:paraId="66C7A3D7"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£3500</w:t>
            </w:r>
            <w:r w:rsidRPr="00C723A3">
              <w:rPr>
                <w:rStyle w:val="eop"/>
                <w:rFonts w:ascii="Arial" w:hAnsi="Arial" w:cs="Arial"/>
                <w:color w:val="000000"/>
              </w:rPr>
              <w:t> f</w:t>
            </w:r>
            <w:r w:rsidRPr="00C723A3">
              <w:rPr>
                <w:rStyle w:val="eop"/>
                <w:rFonts w:ascii="Arial" w:hAnsi="Arial" w:cs="Arial"/>
              </w:rPr>
              <w:t>or first course</w:t>
            </w:r>
          </w:p>
        </w:tc>
      </w:tr>
      <w:tr w:rsidR="00602EF3" w:rsidRPr="00C723A3" w14:paraId="00C58CC5" w14:textId="77777777" w:rsidTr="00F00790">
        <w:tc>
          <w:tcPr>
            <w:tcW w:w="5812" w:type="dxa"/>
          </w:tcPr>
          <w:p w14:paraId="61AFF51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4. Administration and accreditation of additional courses</w:t>
            </w:r>
          </w:p>
        </w:tc>
        <w:tc>
          <w:tcPr>
            <w:tcW w:w="3209" w:type="dxa"/>
          </w:tcPr>
          <w:p w14:paraId="365AF4A9"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r w:rsidRPr="00C723A3">
              <w:rPr>
                <w:rStyle w:val="normaltextrun"/>
                <w:rFonts w:ascii="Arial" w:eastAsiaTheme="majorEastAsia" w:hAnsi="Arial" w:cs="Arial"/>
                <w:color w:val="000000"/>
              </w:rPr>
              <w:t xml:space="preserve">£1000 per </w:t>
            </w:r>
            <w:r w:rsidRPr="00C723A3">
              <w:rPr>
                <w:rStyle w:val="normaltextrun"/>
                <w:rFonts w:ascii="Arial" w:eastAsiaTheme="majorEastAsia" w:hAnsi="Arial" w:cs="Arial"/>
              </w:rPr>
              <w:t>additional</w:t>
            </w:r>
            <w:r w:rsidRPr="00C723A3">
              <w:rPr>
                <w:rStyle w:val="normaltextrun"/>
                <w:rFonts w:ascii="Arial" w:eastAsiaTheme="majorEastAsia" w:hAnsi="Arial" w:cs="Arial"/>
                <w:color w:val="000000"/>
              </w:rPr>
              <w:t xml:space="preserve"> course</w:t>
            </w:r>
            <w:r w:rsidRPr="00C723A3">
              <w:rPr>
                <w:rStyle w:val="eop"/>
                <w:rFonts w:ascii="Arial" w:hAnsi="Arial" w:cs="Arial"/>
                <w:color w:val="000000"/>
              </w:rPr>
              <w:t> </w:t>
            </w:r>
          </w:p>
          <w:p w14:paraId="5A68C7C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r>
    </w:tbl>
    <w:p w14:paraId="35B602C3" w14:textId="77777777" w:rsidR="00602EF3" w:rsidRPr="00C723A3" w:rsidRDefault="00602EF3" w:rsidP="00F91550">
      <w:pPr>
        <w:pStyle w:val="paragraph"/>
        <w:spacing w:before="0" w:beforeAutospacing="0" w:after="0" w:afterAutospacing="0"/>
        <w:ind w:left="840" w:hanging="840"/>
        <w:textAlignment w:val="baseline"/>
        <w:rPr>
          <w:rFonts w:ascii="Arial" w:hAnsi="Arial" w:cs="Arial"/>
          <w:color w:val="000000"/>
          <w:sz w:val="22"/>
          <w:szCs w:val="22"/>
        </w:rPr>
      </w:pPr>
      <w:r w:rsidRPr="00C723A3">
        <w:rPr>
          <w:rStyle w:val="tabchar"/>
          <w:rFonts w:ascii="Arial" w:eastAsiaTheme="majorEastAsia" w:hAnsi="Arial" w:cs="Arial"/>
          <w:color w:val="000000"/>
          <w:sz w:val="22"/>
          <w:szCs w:val="22"/>
        </w:rPr>
        <w:t xml:space="preserve"> </w:t>
      </w:r>
      <w:r w:rsidRPr="00C723A3">
        <w:rPr>
          <w:rStyle w:val="normaltextrun"/>
          <w:rFonts w:ascii="Arial" w:eastAsiaTheme="majorEastAsia" w:hAnsi="Arial" w:cs="Arial"/>
          <w:color w:val="000000"/>
          <w:sz w:val="22"/>
          <w:szCs w:val="22"/>
        </w:rPr>
        <w:t>  </w:t>
      </w:r>
    </w:p>
    <w:p w14:paraId="2294B83A" w14:textId="77777777" w:rsidR="00602EF3" w:rsidRPr="00C723A3" w:rsidRDefault="00602EF3" w:rsidP="00F91550">
      <w:pPr>
        <w:pStyle w:val="paragraph"/>
        <w:spacing w:before="0" w:beforeAutospacing="0" w:after="0" w:afterAutospacing="0"/>
        <w:textAlignment w:val="baseline"/>
        <w:rPr>
          <w:rFonts w:ascii="Arial" w:hAnsi="Arial" w:cs="Arial"/>
          <w:color w:val="000000"/>
          <w:sz w:val="22"/>
          <w:szCs w:val="22"/>
        </w:rPr>
      </w:pPr>
      <w:r w:rsidRPr="00C723A3">
        <w:rPr>
          <w:rStyle w:val="eop"/>
          <w:rFonts w:ascii="Arial" w:hAnsi="Arial" w:cs="Arial"/>
          <w:color w:val="000000"/>
          <w:sz w:val="22"/>
          <w:szCs w:val="22"/>
        </w:rPr>
        <w:t> </w:t>
      </w:r>
      <w:r w:rsidRPr="00C723A3">
        <w:rPr>
          <w:rStyle w:val="normaltextrun"/>
          <w:rFonts w:ascii="Arial" w:eastAsiaTheme="majorEastAsia" w:hAnsi="Arial" w:cs="Arial"/>
          <w:b/>
          <w:bCs/>
          <w:color w:val="000000"/>
          <w:sz w:val="22"/>
          <w:szCs w:val="22"/>
        </w:rPr>
        <w:t>C) Moderation, Approval by Accreditation Board and Certification</w:t>
      </w:r>
    </w:p>
    <w:p w14:paraId="3E6C4FA7" w14:textId="77777777" w:rsidR="00602EF3" w:rsidRPr="00C723A3" w:rsidRDefault="00602EF3" w:rsidP="00F91550">
      <w:pPr>
        <w:pStyle w:val="paragraph"/>
        <w:spacing w:before="0" w:beforeAutospacing="0" w:after="0" w:afterAutospacing="0"/>
        <w:textAlignment w:val="baseline"/>
        <w:rPr>
          <w:rFonts w:ascii="Arial" w:hAnsi="Arial" w:cs="Arial"/>
          <w:color w:val="000000"/>
          <w:sz w:val="22"/>
          <w:szCs w:val="22"/>
        </w:rPr>
      </w:pPr>
    </w:p>
    <w:p w14:paraId="5C38978D" w14:textId="77777777" w:rsidR="00602EF3" w:rsidRPr="00C723A3" w:rsidRDefault="00602EF3" w:rsidP="00F91550">
      <w:pPr>
        <w:pStyle w:val="paragraph"/>
        <w:spacing w:before="0" w:beforeAutospacing="0" w:after="0" w:afterAutospacing="0"/>
        <w:textAlignment w:val="baseline"/>
        <w:rPr>
          <w:rStyle w:val="eop"/>
          <w:rFonts w:ascii="Arial" w:hAnsi="Arial" w:cs="Arial"/>
          <w:color w:val="000000"/>
          <w:sz w:val="22"/>
          <w:szCs w:val="22"/>
        </w:rPr>
      </w:pPr>
      <w:r w:rsidRPr="00C723A3">
        <w:rPr>
          <w:rStyle w:val="eop"/>
          <w:rFonts w:ascii="Arial" w:hAnsi="Arial" w:cs="Arial"/>
          <w:color w:val="000000"/>
          <w:sz w:val="22"/>
          <w:szCs w:val="22"/>
        </w:rPr>
        <w:t> </w:t>
      </w:r>
    </w:p>
    <w:tbl>
      <w:tblPr>
        <w:tblStyle w:val="TableGrid"/>
        <w:tblW w:w="0" w:type="auto"/>
        <w:tblInd w:w="-5" w:type="dxa"/>
        <w:tblLayout w:type="fixed"/>
        <w:tblLook w:val="04A0" w:firstRow="1" w:lastRow="0" w:firstColumn="1" w:lastColumn="0" w:noHBand="0" w:noVBand="1"/>
      </w:tblPr>
      <w:tblGrid>
        <w:gridCol w:w="5812"/>
        <w:gridCol w:w="3209"/>
      </w:tblGrid>
      <w:tr w:rsidR="00602EF3" w:rsidRPr="00C723A3" w14:paraId="3CEEED0A" w14:textId="77777777" w:rsidTr="00F00790">
        <w:trPr>
          <w:trHeight w:val="644"/>
        </w:trPr>
        <w:tc>
          <w:tcPr>
            <w:tcW w:w="5812" w:type="dxa"/>
          </w:tcPr>
          <w:p w14:paraId="021AECE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1. QA monitoring (external verification) and sampling (variable) for each cohort (includes moderation by Accreditation Service, referral to RPEL and Accreditation Board for scrutiny and providing transcript and Certificate of completion.        </w:t>
            </w:r>
          </w:p>
        </w:tc>
        <w:tc>
          <w:tcPr>
            <w:tcW w:w="3209" w:type="dxa"/>
          </w:tcPr>
          <w:p w14:paraId="5DFFAE0A" w14:textId="77777777" w:rsidR="00602EF3" w:rsidRPr="00C723A3" w:rsidRDefault="00602EF3" w:rsidP="00F91550">
            <w:pPr>
              <w:rPr>
                <w:rStyle w:val="normaltextrun"/>
                <w:rFonts w:ascii="Arial" w:hAnsi="Arial" w:cs="Arial"/>
                <w:color w:val="000000"/>
              </w:rPr>
            </w:pPr>
            <w:r w:rsidRPr="00C723A3">
              <w:rPr>
                <w:rStyle w:val="normaltextrun"/>
                <w:rFonts w:ascii="Arial" w:hAnsi="Arial" w:cs="Arial"/>
                <w:color w:val="000000"/>
              </w:rPr>
              <w:t>£125 per learner</w:t>
            </w:r>
          </w:p>
          <w:p w14:paraId="34C49818" w14:textId="77777777" w:rsidR="00602EF3" w:rsidRPr="00C723A3" w:rsidRDefault="00602EF3" w:rsidP="00F91550">
            <w:pPr>
              <w:rPr>
                <w:rStyle w:val="normaltextrun"/>
                <w:rFonts w:ascii="Arial" w:hAnsi="Arial" w:cs="Arial"/>
                <w:color w:val="000000"/>
              </w:rPr>
            </w:pPr>
          </w:p>
          <w:p w14:paraId="750B8EC2" w14:textId="77777777" w:rsidR="00602EF3" w:rsidRPr="00C723A3" w:rsidRDefault="00602EF3" w:rsidP="00F91550">
            <w:pPr>
              <w:rPr>
                <w:rFonts w:ascii="Arial" w:hAnsi="Arial" w:cs="Arial"/>
                <w:color w:val="000000"/>
              </w:rPr>
            </w:pPr>
            <w:r w:rsidRPr="00C723A3">
              <w:rPr>
                <w:rStyle w:val="normaltextrun"/>
                <w:rFonts w:ascii="Arial" w:hAnsi="Arial" w:cs="Arial"/>
                <w:color w:val="000000"/>
              </w:rPr>
              <w:t xml:space="preserve">Minimum charge of £1250 per cohort. </w:t>
            </w:r>
          </w:p>
          <w:p w14:paraId="5770919A"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r w:rsidRPr="00C723A3">
              <w:rPr>
                <w:rStyle w:val="eop"/>
                <w:rFonts w:ascii="Arial" w:hAnsi="Arial" w:cs="Arial"/>
                <w:color w:val="000000"/>
              </w:rPr>
              <w:t> </w:t>
            </w:r>
          </w:p>
          <w:p w14:paraId="148E94C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r>
    </w:tbl>
    <w:p w14:paraId="35086270" w14:textId="77777777" w:rsidR="00602EF3" w:rsidRPr="00C723A3" w:rsidRDefault="00602EF3" w:rsidP="00F91550">
      <w:pPr>
        <w:pStyle w:val="paragraph"/>
        <w:spacing w:before="0" w:beforeAutospacing="0" w:after="0" w:afterAutospacing="0"/>
        <w:ind w:left="7200" w:hanging="7200"/>
        <w:textAlignment w:val="baseline"/>
        <w:rPr>
          <w:rStyle w:val="normaltextrun"/>
          <w:rFonts w:ascii="Arial" w:eastAsiaTheme="majorEastAsia" w:hAnsi="Arial" w:cs="Arial"/>
          <w:color w:val="000000"/>
          <w:sz w:val="22"/>
          <w:szCs w:val="22"/>
        </w:rPr>
      </w:pPr>
      <w:r w:rsidRPr="00C723A3">
        <w:rPr>
          <w:rStyle w:val="normaltextrun"/>
          <w:rFonts w:ascii="Arial" w:eastAsiaTheme="majorEastAsia" w:hAnsi="Arial" w:cs="Arial"/>
          <w:color w:val="000000"/>
          <w:sz w:val="22"/>
          <w:szCs w:val="22"/>
        </w:rPr>
        <w:t xml:space="preserve"> </w:t>
      </w:r>
    </w:p>
    <w:p w14:paraId="2E1724DF" w14:textId="77777777" w:rsidR="00C879B9" w:rsidRPr="00C723A3" w:rsidRDefault="00C879B9">
      <w:pPr>
        <w:rPr>
          <w:rStyle w:val="normaltextrun"/>
          <w:rFonts w:ascii="Arial" w:eastAsiaTheme="majorEastAsia" w:hAnsi="Arial" w:cs="Arial"/>
          <w:b/>
          <w:bCs/>
          <w:color w:val="000000"/>
          <w:kern w:val="0"/>
          <w:sz w:val="22"/>
          <w:szCs w:val="22"/>
          <w14:ligatures w14:val="none"/>
        </w:rPr>
      </w:pPr>
      <w:r w:rsidRPr="00C723A3">
        <w:rPr>
          <w:rStyle w:val="normaltextrun"/>
          <w:rFonts w:ascii="Arial" w:eastAsiaTheme="majorEastAsia" w:hAnsi="Arial" w:cs="Arial"/>
          <w:b/>
          <w:bCs/>
          <w:color w:val="000000"/>
          <w:sz w:val="22"/>
          <w:szCs w:val="22"/>
        </w:rPr>
        <w:br w:type="page"/>
      </w:r>
    </w:p>
    <w:p w14:paraId="1DB5394F" w14:textId="6209D401" w:rsidR="00602EF3" w:rsidRPr="00C723A3" w:rsidRDefault="00602EF3" w:rsidP="00F91550">
      <w:pPr>
        <w:pStyle w:val="paragraph"/>
        <w:spacing w:before="0" w:beforeAutospacing="0" w:after="0" w:afterAutospacing="0"/>
        <w:ind w:left="7200" w:hanging="7200"/>
        <w:textAlignment w:val="baseline"/>
        <w:rPr>
          <w:rFonts w:ascii="Arial" w:hAnsi="Arial" w:cs="Arial"/>
          <w:color w:val="000000"/>
          <w:sz w:val="22"/>
          <w:szCs w:val="22"/>
        </w:rPr>
      </w:pPr>
      <w:r w:rsidRPr="00C723A3">
        <w:rPr>
          <w:rStyle w:val="normaltextrun"/>
          <w:rFonts w:ascii="Arial" w:eastAsiaTheme="majorEastAsia" w:hAnsi="Arial" w:cs="Arial"/>
          <w:b/>
          <w:bCs/>
          <w:color w:val="000000"/>
          <w:sz w:val="22"/>
          <w:szCs w:val="22"/>
        </w:rPr>
        <w:lastRenderedPageBreak/>
        <w:t>D) Other costs (as required)</w:t>
      </w:r>
      <w:r w:rsidRPr="00C723A3">
        <w:rPr>
          <w:rStyle w:val="eop"/>
          <w:rFonts w:ascii="Arial" w:hAnsi="Arial" w:cs="Arial"/>
          <w:color w:val="000000"/>
          <w:sz w:val="22"/>
          <w:szCs w:val="22"/>
        </w:rPr>
        <w:t> </w:t>
      </w:r>
    </w:p>
    <w:p w14:paraId="4C643E46" w14:textId="77777777" w:rsidR="00602EF3" w:rsidRPr="00C723A3" w:rsidRDefault="00602EF3" w:rsidP="00F91550">
      <w:pPr>
        <w:pStyle w:val="paragraph"/>
        <w:spacing w:before="0" w:beforeAutospacing="0" w:after="0" w:afterAutospacing="0"/>
        <w:ind w:left="7200" w:hanging="7200"/>
        <w:textAlignment w:val="baseline"/>
        <w:rPr>
          <w:rStyle w:val="normaltextrun"/>
          <w:rFonts w:ascii="Arial" w:eastAsiaTheme="majorEastAsia" w:hAnsi="Arial" w:cs="Arial"/>
          <w:color w:val="000000"/>
          <w:sz w:val="22"/>
          <w:szCs w:val="22"/>
        </w:rPr>
      </w:pPr>
    </w:p>
    <w:tbl>
      <w:tblPr>
        <w:tblStyle w:val="TableGrid"/>
        <w:tblW w:w="0" w:type="auto"/>
        <w:tblInd w:w="-5" w:type="dxa"/>
        <w:tblLook w:val="04A0" w:firstRow="1" w:lastRow="0" w:firstColumn="1" w:lastColumn="0" w:noHBand="0" w:noVBand="1"/>
      </w:tblPr>
      <w:tblGrid>
        <w:gridCol w:w="5812"/>
        <w:gridCol w:w="3209"/>
      </w:tblGrid>
      <w:tr w:rsidR="00602EF3" w:rsidRPr="00C723A3" w14:paraId="108406DE" w14:textId="77777777" w:rsidTr="00F00790">
        <w:trPr>
          <w:trHeight w:val="1042"/>
        </w:trPr>
        <w:tc>
          <w:tcPr>
            <w:tcW w:w="5812" w:type="dxa"/>
          </w:tcPr>
          <w:p w14:paraId="3CB5F492" w14:textId="77777777" w:rsidR="00602EF3" w:rsidRPr="00C723A3" w:rsidRDefault="00602EF3" w:rsidP="00F91550">
            <w:pPr>
              <w:rPr>
                <w:rStyle w:val="normaltextrun"/>
                <w:rFonts w:ascii="Arial" w:hAnsi="Arial" w:cs="Arial"/>
                <w:color w:val="000000"/>
              </w:rPr>
            </w:pPr>
            <w:r w:rsidRPr="00C723A3">
              <w:rPr>
                <w:rStyle w:val="normaltextrun"/>
                <w:rFonts w:ascii="Arial" w:hAnsi="Arial" w:cs="Arial"/>
                <w:color w:val="000000"/>
              </w:rPr>
              <w:t xml:space="preserve">1. Additional training for </w:t>
            </w:r>
          </w:p>
          <w:p w14:paraId="2B746985" w14:textId="77777777" w:rsidR="00602EF3" w:rsidRPr="00C723A3" w:rsidRDefault="00602EF3" w:rsidP="00F91550">
            <w:pPr>
              <w:pStyle w:val="ListParagraph"/>
              <w:numPr>
                <w:ilvl w:val="0"/>
                <w:numId w:val="6"/>
              </w:numPr>
              <w:rPr>
                <w:rStyle w:val="normaltextrun"/>
                <w:rFonts w:ascii="Arial" w:hAnsi="Arial" w:cs="Arial"/>
                <w:color w:val="000000"/>
              </w:rPr>
            </w:pPr>
            <w:r w:rsidRPr="00C723A3">
              <w:rPr>
                <w:rStyle w:val="normaltextrun"/>
                <w:rFonts w:ascii="Arial" w:hAnsi="Arial" w:cs="Arial"/>
                <w:color w:val="000000"/>
              </w:rPr>
              <w:t>design and development of programme materials;</w:t>
            </w:r>
          </w:p>
          <w:p w14:paraId="2C00DD0C" w14:textId="77777777" w:rsidR="00602EF3" w:rsidRPr="00C723A3" w:rsidRDefault="00602EF3" w:rsidP="00F91550">
            <w:pPr>
              <w:pStyle w:val="ListParagraph"/>
              <w:numPr>
                <w:ilvl w:val="0"/>
                <w:numId w:val="6"/>
              </w:numPr>
              <w:rPr>
                <w:rStyle w:val="normaltextrun"/>
                <w:rFonts w:ascii="Arial" w:hAnsi="Arial" w:cs="Arial"/>
                <w:color w:val="000000"/>
              </w:rPr>
            </w:pPr>
            <w:r w:rsidRPr="00C723A3">
              <w:rPr>
                <w:rStyle w:val="normaltextrun"/>
                <w:rFonts w:ascii="Arial" w:hAnsi="Arial" w:cs="Arial"/>
                <w:color w:val="000000"/>
              </w:rPr>
              <w:t>assessment and feedback skills and practice;</w:t>
            </w:r>
          </w:p>
          <w:p w14:paraId="382CE502" w14:textId="77777777" w:rsidR="00602EF3" w:rsidRPr="00C723A3" w:rsidRDefault="00602EF3" w:rsidP="00F91550">
            <w:pPr>
              <w:pStyle w:val="ListParagraph"/>
              <w:numPr>
                <w:ilvl w:val="0"/>
                <w:numId w:val="6"/>
              </w:numPr>
              <w:rPr>
                <w:rStyle w:val="normaltextrun"/>
                <w:rFonts w:ascii="Arial" w:hAnsi="Arial" w:cs="Arial"/>
                <w:color w:val="000000"/>
              </w:rPr>
            </w:pPr>
            <w:r w:rsidRPr="00C723A3">
              <w:rPr>
                <w:rStyle w:val="normaltextrun"/>
                <w:rFonts w:ascii="Arial" w:hAnsi="Arial" w:cs="Arial"/>
                <w:color w:val="000000"/>
              </w:rPr>
              <w:t>any other areas.</w:t>
            </w:r>
          </w:p>
          <w:p w14:paraId="2D5A5ACA" w14:textId="2F965035" w:rsidR="00602EF3" w:rsidRPr="00C723A3" w:rsidRDefault="00602EF3" w:rsidP="00F91550">
            <w:pPr>
              <w:rPr>
                <w:rStyle w:val="normaltextrun"/>
                <w:rFonts w:ascii="Arial" w:hAnsi="Arial" w:cs="Arial"/>
                <w:color w:val="000000"/>
              </w:rPr>
            </w:pPr>
            <w:r w:rsidRPr="00C723A3">
              <w:rPr>
                <w:rStyle w:val="normaltextrun"/>
                <w:rFonts w:ascii="Arial" w:hAnsi="Arial" w:cs="Arial"/>
                <w:color w:val="000000"/>
              </w:rPr>
              <w:t xml:space="preserve">for up to </w:t>
            </w:r>
            <w:r w:rsidR="00BF5C06" w:rsidRPr="00C723A3">
              <w:rPr>
                <w:rStyle w:val="normaltextrun"/>
                <w:rFonts w:ascii="Arial" w:hAnsi="Arial" w:cs="Arial"/>
                <w:color w:val="000000"/>
              </w:rPr>
              <w:t>ten</w:t>
            </w:r>
            <w:r w:rsidRPr="00C723A3">
              <w:rPr>
                <w:rStyle w:val="normaltextrun"/>
                <w:rFonts w:ascii="Arial" w:hAnsi="Arial" w:cs="Arial"/>
                <w:color w:val="000000"/>
              </w:rPr>
              <w:t xml:space="preserve"> people where delivery and assessment is</w:t>
            </w:r>
            <w:r w:rsidRPr="00C723A3">
              <w:rPr>
                <w:rStyle w:val="eop"/>
                <w:rFonts w:ascii="Arial" w:hAnsi="Arial" w:cs="Arial"/>
                <w:color w:val="000000"/>
              </w:rPr>
              <w:t> </w:t>
            </w:r>
            <w:r w:rsidRPr="00C723A3">
              <w:rPr>
                <w:rStyle w:val="normaltextrun"/>
                <w:rFonts w:ascii="Arial" w:hAnsi="Arial" w:cs="Arial"/>
                <w:color w:val="000000"/>
              </w:rPr>
              <w:t>done by clients’ staff or agents.</w:t>
            </w:r>
          </w:p>
          <w:p w14:paraId="7E59C1C8" w14:textId="77777777" w:rsidR="00602EF3" w:rsidRPr="00C723A3" w:rsidRDefault="00602EF3" w:rsidP="00F91550">
            <w:pPr>
              <w:rPr>
                <w:rStyle w:val="normaltextrun"/>
                <w:rFonts w:ascii="Arial" w:hAnsi="Arial" w:cs="Arial"/>
                <w:color w:val="000000"/>
              </w:rPr>
            </w:pPr>
          </w:p>
        </w:tc>
        <w:tc>
          <w:tcPr>
            <w:tcW w:w="3209" w:type="dxa"/>
          </w:tcPr>
          <w:p w14:paraId="546C2405" w14:textId="77777777" w:rsidR="00602EF3" w:rsidRPr="00C723A3" w:rsidRDefault="00602EF3" w:rsidP="00F91550">
            <w:pPr>
              <w:rPr>
                <w:rStyle w:val="normaltextrun"/>
                <w:rFonts w:ascii="Arial" w:hAnsi="Arial" w:cs="Arial"/>
                <w:color w:val="000000"/>
              </w:rPr>
            </w:pPr>
          </w:p>
          <w:p w14:paraId="53AEB226" w14:textId="77777777" w:rsidR="00602EF3" w:rsidRPr="00C723A3" w:rsidRDefault="00602EF3" w:rsidP="00F91550">
            <w:pPr>
              <w:rPr>
                <w:rStyle w:val="normaltextrun"/>
                <w:rFonts w:ascii="Arial" w:hAnsi="Arial" w:cs="Arial"/>
                <w:color w:val="000000"/>
              </w:rPr>
            </w:pPr>
          </w:p>
          <w:p w14:paraId="6FF54FF1" w14:textId="77777777" w:rsidR="00602EF3" w:rsidRPr="00C723A3" w:rsidRDefault="00602EF3" w:rsidP="00F91550">
            <w:pPr>
              <w:rPr>
                <w:rFonts w:ascii="Arial" w:hAnsi="Arial" w:cs="Arial"/>
              </w:rPr>
            </w:pPr>
            <w:r w:rsidRPr="00C723A3">
              <w:rPr>
                <w:rStyle w:val="normaltextrun"/>
                <w:rFonts w:ascii="Arial" w:hAnsi="Arial" w:cs="Arial"/>
                <w:color w:val="000000"/>
              </w:rPr>
              <w:t>£675 per day</w:t>
            </w:r>
          </w:p>
          <w:p w14:paraId="3108BF39"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p>
          <w:p w14:paraId="379CAC20" w14:textId="77777777" w:rsidR="00602EF3" w:rsidRPr="00C723A3" w:rsidRDefault="00602EF3" w:rsidP="00F91550">
            <w:pPr>
              <w:pStyle w:val="paragraph"/>
              <w:spacing w:before="0" w:after="0"/>
              <w:textAlignment w:val="baseline"/>
              <w:rPr>
                <w:rStyle w:val="normaltextrun"/>
                <w:rFonts w:ascii="Arial" w:eastAsiaTheme="majorEastAsia" w:hAnsi="Arial" w:cs="Arial"/>
                <w:color w:val="000000"/>
              </w:rPr>
            </w:pPr>
          </w:p>
        </w:tc>
      </w:tr>
      <w:tr w:rsidR="00602EF3" w:rsidRPr="00C723A3" w14:paraId="7928A2F0" w14:textId="77777777" w:rsidTr="00F00790">
        <w:trPr>
          <w:trHeight w:val="1042"/>
        </w:trPr>
        <w:tc>
          <w:tcPr>
            <w:tcW w:w="5812" w:type="dxa"/>
          </w:tcPr>
          <w:p w14:paraId="340831D0" w14:textId="2E643F63" w:rsidR="00602EF3" w:rsidRPr="00C723A3" w:rsidRDefault="00602EF3" w:rsidP="00F91550">
            <w:pPr>
              <w:rPr>
                <w:rStyle w:val="normaltextrun"/>
                <w:rFonts w:ascii="Arial" w:hAnsi="Arial" w:cs="Arial"/>
                <w:color w:val="000000"/>
              </w:rPr>
            </w:pPr>
            <w:r w:rsidRPr="00C723A3">
              <w:rPr>
                <w:rStyle w:val="normaltextrun"/>
                <w:rFonts w:ascii="Arial" w:hAnsi="Arial" w:cs="Arial"/>
                <w:color w:val="000000"/>
              </w:rPr>
              <w:t>2.</w:t>
            </w:r>
            <w:r w:rsidRPr="00C723A3">
              <w:rPr>
                <w:rFonts w:ascii="Arial" w:hAnsi="Arial" w:cs="Arial"/>
                <w:color w:val="242424"/>
                <w:shd w:val="clear" w:color="auto" w:fill="FFFFFF"/>
              </w:rPr>
              <w:t xml:space="preserve">Any courses requiring specialist subject matter expertise beyond that available within the relevant Institute would </w:t>
            </w:r>
            <w:r w:rsidR="00A21FE6" w:rsidRPr="00C723A3">
              <w:rPr>
                <w:rFonts w:ascii="Arial" w:hAnsi="Arial" w:cs="Arial"/>
                <w:color w:val="242424"/>
                <w:shd w:val="clear" w:color="auto" w:fill="FFFFFF"/>
              </w:rPr>
              <w:t>i</w:t>
            </w:r>
            <w:r w:rsidRPr="00C723A3">
              <w:rPr>
                <w:rFonts w:ascii="Arial" w:hAnsi="Arial" w:cs="Arial"/>
                <w:color w:val="242424"/>
                <w:shd w:val="clear" w:color="auto" w:fill="FFFFFF"/>
              </w:rPr>
              <w:t>ncur an additional cost.</w:t>
            </w:r>
          </w:p>
        </w:tc>
        <w:tc>
          <w:tcPr>
            <w:tcW w:w="3209" w:type="dxa"/>
          </w:tcPr>
          <w:p w14:paraId="396BD71F" w14:textId="5632365E" w:rsidR="00602EF3" w:rsidRPr="00C723A3" w:rsidRDefault="00602EF3" w:rsidP="00F91550">
            <w:pPr>
              <w:rPr>
                <w:rStyle w:val="normaltextrun"/>
                <w:rFonts w:ascii="Arial" w:hAnsi="Arial" w:cs="Arial"/>
                <w:color w:val="000000"/>
              </w:rPr>
            </w:pPr>
            <w:r w:rsidRPr="00C723A3">
              <w:rPr>
                <w:rStyle w:val="normaltextrun"/>
                <w:rFonts w:ascii="Arial" w:hAnsi="Arial" w:cs="Arial"/>
                <w:color w:val="000000"/>
              </w:rPr>
              <w:t xml:space="preserve"> </w:t>
            </w:r>
            <w:r w:rsidR="00A21FE6" w:rsidRPr="00C723A3">
              <w:rPr>
                <w:rStyle w:val="normaltextrun"/>
                <w:rFonts w:ascii="Arial" w:hAnsi="Arial" w:cs="Arial"/>
                <w:color w:val="000000"/>
              </w:rPr>
              <w:t>Accreditation tutors will liaise with the Finance department on a case-by-case basis</w:t>
            </w:r>
          </w:p>
        </w:tc>
      </w:tr>
    </w:tbl>
    <w:p w14:paraId="26FFD9DC" w14:textId="77777777" w:rsidR="00602EF3" w:rsidRPr="00C723A3" w:rsidRDefault="00602EF3" w:rsidP="00F91550">
      <w:pPr>
        <w:pStyle w:val="paragraph"/>
        <w:spacing w:before="0" w:beforeAutospacing="0" w:after="0" w:afterAutospacing="0"/>
        <w:textAlignment w:val="baseline"/>
        <w:rPr>
          <w:rStyle w:val="eop"/>
          <w:rFonts w:ascii="Arial" w:hAnsi="Arial" w:cs="Arial"/>
          <w:color w:val="000000"/>
          <w:sz w:val="22"/>
          <w:szCs w:val="22"/>
        </w:rPr>
      </w:pPr>
    </w:p>
    <w:p w14:paraId="40558C63" w14:textId="77777777" w:rsidR="00602EF3" w:rsidRPr="00C723A3" w:rsidRDefault="00602EF3" w:rsidP="00F91550">
      <w:pPr>
        <w:pStyle w:val="paragraph"/>
        <w:spacing w:before="0" w:beforeAutospacing="0" w:after="0" w:afterAutospacing="0"/>
        <w:textAlignment w:val="baseline"/>
        <w:rPr>
          <w:rFonts w:ascii="Arial" w:hAnsi="Arial" w:cs="Arial"/>
          <w:color w:val="000000"/>
          <w:sz w:val="22"/>
          <w:szCs w:val="22"/>
        </w:rPr>
      </w:pPr>
      <w:r w:rsidRPr="00C723A3">
        <w:rPr>
          <w:rStyle w:val="normaltextrun"/>
          <w:rFonts w:ascii="Arial" w:eastAsiaTheme="majorEastAsia" w:hAnsi="Arial" w:cs="Arial"/>
          <w:b/>
          <w:bCs/>
          <w:color w:val="000000"/>
          <w:sz w:val="22"/>
          <w:szCs w:val="22"/>
        </w:rPr>
        <w:t>E) Re-accreditation</w:t>
      </w:r>
      <w:r w:rsidRPr="00C723A3">
        <w:rPr>
          <w:rStyle w:val="eop"/>
          <w:rFonts w:ascii="Arial" w:hAnsi="Arial" w:cs="Arial"/>
          <w:color w:val="000000"/>
          <w:sz w:val="22"/>
          <w:szCs w:val="22"/>
        </w:rPr>
        <w:t> </w:t>
      </w:r>
    </w:p>
    <w:p w14:paraId="2CF78609"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sz w:val="22"/>
          <w:szCs w:val="22"/>
        </w:rPr>
      </w:pPr>
    </w:p>
    <w:tbl>
      <w:tblPr>
        <w:tblStyle w:val="TableGrid"/>
        <w:tblW w:w="9067" w:type="dxa"/>
        <w:tblLook w:val="04A0" w:firstRow="1" w:lastRow="0" w:firstColumn="1" w:lastColumn="0" w:noHBand="0" w:noVBand="1"/>
      </w:tblPr>
      <w:tblGrid>
        <w:gridCol w:w="5807"/>
        <w:gridCol w:w="3260"/>
      </w:tblGrid>
      <w:tr w:rsidR="00602EF3" w:rsidRPr="00F55F77" w14:paraId="561635D3" w14:textId="77777777">
        <w:tc>
          <w:tcPr>
            <w:tcW w:w="5807" w:type="dxa"/>
          </w:tcPr>
          <w:p w14:paraId="2EDDD978"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 xml:space="preserve">1. All accredited courses/programmes will be subject to re-accreditation every five years.  </w:t>
            </w:r>
          </w:p>
          <w:p w14:paraId="0FEC8E0A"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p w14:paraId="0111C704" w14:textId="77777777" w:rsidR="00602EF3" w:rsidRPr="00C723A3" w:rsidRDefault="00602EF3" w:rsidP="00F91550">
            <w:pPr>
              <w:pStyle w:val="paragraph"/>
              <w:spacing w:before="0" w:beforeAutospacing="0" w:after="0" w:afterAutospacing="0"/>
              <w:textAlignment w:val="baseline"/>
              <w:rPr>
                <w:rFonts w:ascii="Arial" w:hAnsi="Arial" w:cs="Arial"/>
                <w:color w:val="000000"/>
              </w:rPr>
            </w:pPr>
            <w:r w:rsidRPr="00C723A3">
              <w:rPr>
                <w:rStyle w:val="normaltextrun"/>
                <w:rFonts w:ascii="Arial" w:eastAsiaTheme="majorEastAsia" w:hAnsi="Arial" w:cs="Arial"/>
                <w:color w:val="000000"/>
              </w:rPr>
              <w:t>2. Programmes are reviewed annually and clients must report any material changes between reviews.</w:t>
            </w:r>
            <w:r w:rsidRPr="00C723A3">
              <w:rPr>
                <w:rStyle w:val="eop"/>
                <w:rFonts w:ascii="Arial" w:hAnsi="Arial" w:cs="Arial"/>
                <w:color w:val="000000"/>
              </w:rPr>
              <w:t> </w:t>
            </w:r>
          </w:p>
          <w:p w14:paraId="220C8C78"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c>
          <w:tcPr>
            <w:tcW w:w="3260" w:type="dxa"/>
          </w:tcPr>
          <w:p w14:paraId="56758AEB"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 xml:space="preserve">£1,500  </w:t>
            </w:r>
          </w:p>
          <w:p w14:paraId="765F4EF8"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p w14:paraId="41657056" w14:textId="77777777" w:rsidR="00602EF3" w:rsidRPr="00C723A3"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p w14:paraId="6B9370FA" w14:textId="77777777" w:rsidR="00602EF3" w:rsidRPr="00F55F77"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r w:rsidRPr="00C723A3">
              <w:rPr>
                <w:rStyle w:val="normaltextrun"/>
                <w:rFonts w:ascii="Arial" w:eastAsiaTheme="majorEastAsia" w:hAnsi="Arial" w:cs="Arial"/>
                <w:color w:val="000000"/>
              </w:rPr>
              <w:t>No charge unless changes to programme require re-accreditation.</w:t>
            </w:r>
          </w:p>
          <w:p w14:paraId="12620994" w14:textId="77777777" w:rsidR="00602EF3" w:rsidRPr="00F55F77" w:rsidRDefault="00602EF3" w:rsidP="00F91550">
            <w:pPr>
              <w:pStyle w:val="paragraph"/>
              <w:spacing w:before="0" w:beforeAutospacing="0" w:after="0" w:afterAutospacing="0"/>
              <w:textAlignment w:val="baseline"/>
              <w:rPr>
                <w:rStyle w:val="normaltextrun"/>
                <w:rFonts w:ascii="Arial" w:eastAsiaTheme="majorEastAsia" w:hAnsi="Arial" w:cs="Arial"/>
                <w:color w:val="000000"/>
              </w:rPr>
            </w:pPr>
          </w:p>
        </w:tc>
      </w:tr>
    </w:tbl>
    <w:p w14:paraId="2D1BCF4C" w14:textId="77777777" w:rsidR="00602EF3" w:rsidRPr="00F55F77" w:rsidRDefault="00602EF3" w:rsidP="00F91550">
      <w:pPr>
        <w:pStyle w:val="paragraph"/>
        <w:spacing w:before="0" w:beforeAutospacing="0" w:after="0" w:afterAutospacing="0"/>
        <w:textAlignment w:val="baseline"/>
        <w:rPr>
          <w:rFonts w:ascii="Arial" w:hAnsi="Arial" w:cs="Arial"/>
          <w:sz w:val="22"/>
          <w:szCs w:val="22"/>
        </w:rPr>
      </w:pPr>
    </w:p>
    <w:p w14:paraId="1EEC62D0" w14:textId="77777777" w:rsidR="00602EF3" w:rsidRPr="00F55F77" w:rsidRDefault="00602EF3" w:rsidP="00F91550">
      <w:pPr>
        <w:spacing w:line="240" w:lineRule="auto"/>
        <w:rPr>
          <w:rFonts w:ascii="Arial" w:hAnsi="Arial" w:cs="Arial"/>
          <w:sz w:val="22"/>
          <w:szCs w:val="22"/>
        </w:rPr>
      </w:pPr>
    </w:p>
    <w:p w14:paraId="6D9794FC" w14:textId="77777777" w:rsidR="00602EF3" w:rsidRPr="00F55F77" w:rsidRDefault="00602EF3" w:rsidP="00F91550">
      <w:pPr>
        <w:spacing w:after="0" w:line="240" w:lineRule="auto"/>
        <w:rPr>
          <w:rFonts w:ascii="Arial" w:hAnsi="Arial" w:cs="Arial"/>
          <w:sz w:val="22"/>
          <w:szCs w:val="22"/>
        </w:rPr>
      </w:pPr>
    </w:p>
    <w:p w14:paraId="02D293E2" w14:textId="75ED12B6" w:rsidR="007B2035" w:rsidRPr="00F55F77" w:rsidRDefault="007B2035">
      <w:pPr>
        <w:rPr>
          <w:rFonts w:ascii="Arial" w:hAnsi="Arial" w:cs="Arial"/>
          <w:sz w:val="22"/>
          <w:szCs w:val="22"/>
        </w:rPr>
      </w:pPr>
    </w:p>
    <w:sectPr w:rsidR="007B2035" w:rsidRPr="00F55F77" w:rsidSect="004D0A3F">
      <w:headerReference w:type="default" r:id="rId22"/>
      <w:footerReference w:type="default" r:id="rId23"/>
      <w:pgSz w:w="11906" w:h="16838" w:code="9"/>
      <w:pgMar w:top="1440" w:right="1440" w:bottom="1440" w:left="1440" w:header="158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8B6D0" w14:textId="77777777" w:rsidR="00034CA2" w:rsidRDefault="00034CA2" w:rsidP="005F4CB9">
      <w:pPr>
        <w:spacing w:after="0" w:line="240" w:lineRule="auto"/>
      </w:pPr>
      <w:r>
        <w:separator/>
      </w:r>
    </w:p>
  </w:endnote>
  <w:endnote w:type="continuationSeparator" w:id="0">
    <w:p w14:paraId="58490481" w14:textId="77777777" w:rsidR="00034CA2" w:rsidRDefault="00034CA2" w:rsidP="005F4CB9">
      <w:pPr>
        <w:spacing w:after="0" w:line="240" w:lineRule="auto"/>
      </w:pPr>
      <w:r>
        <w:continuationSeparator/>
      </w:r>
    </w:p>
  </w:endnote>
  <w:endnote w:type="continuationNotice" w:id="1">
    <w:p w14:paraId="73AF5125" w14:textId="77777777" w:rsidR="00034CA2" w:rsidRDefault="00034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B660" w14:textId="04EBB640" w:rsidR="005F4CB9" w:rsidRPr="008732CD" w:rsidRDefault="00C723A3">
    <w:pPr>
      <w:pStyle w:val="Footer"/>
      <w:rPr>
        <w:rFonts w:ascii="Arial" w:hAnsi="Arial" w:cs="Arial"/>
        <w:sz w:val="22"/>
        <w:szCs w:val="22"/>
      </w:rPr>
    </w:pPr>
    <w:r>
      <w:rPr>
        <w:rFonts w:ascii="Arial" w:hAnsi="Arial" w:cs="Arial"/>
        <w:sz w:val="22"/>
        <w:szCs w:val="22"/>
      </w:rPr>
      <w:t xml:space="preserve">December </w:t>
    </w:r>
    <w:r w:rsidR="005F4CB9" w:rsidRPr="008732CD">
      <w:rPr>
        <w:rFonts w:ascii="Arial" w:hAnsi="Arial" w:cs="Arial"/>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C73D5" w14:textId="77777777" w:rsidR="00034CA2" w:rsidRDefault="00034CA2" w:rsidP="005F4CB9">
      <w:pPr>
        <w:spacing w:after="0" w:line="240" w:lineRule="auto"/>
      </w:pPr>
      <w:r>
        <w:separator/>
      </w:r>
    </w:p>
  </w:footnote>
  <w:footnote w:type="continuationSeparator" w:id="0">
    <w:p w14:paraId="174C2AD9" w14:textId="77777777" w:rsidR="00034CA2" w:rsidRDefault="00034CA2" w:rsidP="005F4CB9">
      <w:pPr>
        <w:spacing w:after="0" w:line="240" w:lineRule="auto"/>
      </w:pPr>
      <w:r>
        <w:continuationSeparator/>
      </w:r>
    </w:p>
  </w:footnote>
  <w:footnote w:type="continuationNotice" w:id="1">
    <w:p w14:paraId="102B91C4" w14:textId="77777777" w:rsidR="00034CA2" w:rsidRDefault="00034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EFCF" w14:textId="01F2359E" w:rsidR="00610CA0" w:rsidRPr="00B303C1" w:rsidRDefault="002F4CB0" w:rsidP="00610CA0">
    <w:pPr>
      <w:pStyle w:val="Header"/>
      <w:jc w:val="right"/>
      <w:rPr>
        <w:b/>
        <w:bCs/>
      </w:rPr>
    </w:pPr>
    <w:r>
      <w:rPr>
        <w:noProof/>
      </w:rPr>
      <w:drawing>
        <wp:anchor distT="0" distB="0" distL="114300" distR="114300" simplePos="0" relativeHeight="251658240" behindDoc="0" locked="0" layoutInCell="1" allowOverlap="1" wp14:anchorId="5A06E33C" wp14:editId="32EB1BF9">
          <wp:simplePos x="0" y="0"/>
          <wp:positionH relativeFrom="margin">
            <wp:posOffset>0</wp:posOffset>
          </wp:positionH>
          <wp:positionV relativeFrom="page">
            <wp:posOffset>644510</wp:posOffset>
          </wp:positionV>
          <wp:extent cx="1790700" cy="600075"/>
          <wp:effectExtent l="0" t="0" r="0"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00075"/>
                  </a:xfrm>
                  <a:prstGeom prst="rect">
                    <a:avLst/>
                  </a:prstGeom>
                  <a:noFill/>
                </pic:spPr>
              </pic:pic>
            </a:graphicData>
          </a:graphic>
          <wp14:sizeRelH relativeFrom="page">
            <wp14:pctWidth>0</wp14:pctWidth>
          </wp14:sizeRelH>
          <wp14:sizeRelV relativeFrom="page">
            <wp14:pctHeight>0</wp14:pctHeight>
          </wp14:sizeRelV>
        </wp:anchor>
      </w:drawing>
    </w:r>
    <w:r w:rsidR="00610CA0">
      <w:rPr>
        <w:b/>
        <w:bCs/>
      </w:rPr>
      <w:t>APPENDIX AC8</w:t>
    </w:r>
  </w:p>
  <w:p w14:paraId="4B9BA0C8" w14:textId="124F295B" w:rsidR="00427365" w:rsidRDefault="00427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6EA5"/>
    <w:multiLevelType w:val="hybridMultilevel"/>
    <w:tmpl w:val="E5A81B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700E72"/>
    <w:multiLevelType w:val="hybridMultilevel"/>
    <w:tmpl w:val="A3DA5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1C2854"/>
    <w:multiLevelType w:val="hybridMultilevel"/>
    <w:tmpl w:val="2690CF38"/>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A7759B3"/>
    <w:multiLevelType w:val="hybridMultilevel"/>
    <w:tmpl w:val="DD6285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8C458C8"/>
    <w:multiLevelType w:val="hybridMultilevel"/>
    <w:tmpl w:val="8912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81B2C"/>
    <w:multiLevelType w:val="hybridMultilevel"/>
    <w:tmpl w:val="9466A7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DA7B88"/>
    <w:multiLevelType w:val="hybridMultilevel"/>
    <w:tmpl w:val="A7D88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953388"/>
    <w:multiLevelType w:val="hybridMultilevel"/>
    <w:tmpl w:val="5C4C4D1C"/>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8" w15:restartNumberingAfterBreak="0">
    <w:nsid w:val="5D733D0C"/>
    <w:multiLevelType w:val="hybridMultilevel"/>
    <w:tmpl w:val="7CE49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D83E00"/>
    <w:multiLevelType w:val="hybridMultilevel"/>
    <w:tmpl w:val="FFFFFFFF"/>
    <w:lvl w:ilvl="0" w:tplc="959C0834">
      <w:start w:val="1"/>
      <w:numFmt w:val="bullet"/>
      <w:lvlText w:val="·"/>
      <w:lvlJc w:val="left"/>
      <w:pPr>
        <w:ind w:left="720" w:hanging="360"/>
      </w:pPr>
      <w:rPr>
        <w:rFonts w:ascii="Symbol" w:hAnsi="Symbol" w:hint="default"/>
      </w:rPr>
    </w:lvl>
    <w:lvl w:ilvl="1" w:tplc="F3B29344">
      <w:start w:val="1"/>
      <w:numFmt w:val="bullet"/>
      <w:lvlText w:val="o"/>
      <w:lvlJc w:val="left"/>
      <w:pPr>
        <w:ind w:left="1440" w:hanging="360"/>
      </w:pPr>
      <w:rPr>
        <w:rFonts w:ascii="Courier New" w:hAnsi="Courier New" w:hint="default"/>
      </w:rPr>
    </w:lvl>
    <w:lvl w:ilvl="2" w:tplc="1102BA34">
      <w:start w:val="1"/>
      <w:numFmt w:val="bullet"/>
      <w:lvlText w:val=""/>
      <w:lvlJc w:val="left"/>
      <w:pPr>
        <w:ind w:left="2160" w:hanging="360"/>
      </w:pPr>
      <w:rPr>
        <w:rFonts w:ascii="Wingdings" w:hAnsi="Wingdings" w:hint="default"/>
      </w:rPr>
    </w:lvl>
    <w:lvl w:ilvl="3" w:tplc="FBE8B016">
      <w:start w:val="1"/>
      <w:numFmt w:val="bullet"/>
      <w:lvlText w:val=""/>
      <w:lvlJc w:val="left"/>
      <w:pPr>
        <w:ind w:left="2880" w:hanging="360"/>
      </w:pPr>
      <w:rPr>
        <w:rFonts w:ascii="Symbol" w:hAnsi="Symbol" w:hint="default"/>
      </w:rPr>
    </w:lvl>
    <w:lvl w:ilvl="4" w:tplc="BA524B90">
      <w:start w:val="1"/>
      <w:numFmt w:val="bullet"/>
      <w:lvlText w:val="o"/>
      <w:lvlJc w:val="left"/>
      <w:pPr>
        <w:ind w:left="3600" w:hanging="360"/>
      </w:pPr>
      <w:rPr>
        <w:rFonts w:ascii="Courier New" w:hAnsi="Courier New" w:hint="default"/>
      </w:rPr>
    </w:lvl>
    <w:lvl w:ilvl="5" w:tplc="5544801E">
      <w:start w:val="1"/>
      <w:numFmt w:val="bullet"/>
      <w:lvlText w:val=""/>
      <w:lvlJc w:val="left"/>
      <w:pPr>
        <w:ind w:left="4320" w:hanging="360"/>
      </w:pPr>
      <w:rPr>
        <w:rFonts w:ascii="Wingdings" w:hAnsi="Wingdings" w:hint="default"/>
      </w:rPr>
    </w:lvl>
    <w:lvl w:ilvl="6" w:tplc="7A9E7E30">
      <w:start w:val="1"/>
      <w:numFmt w:val="bullet"/>
      <w:lvlText w:val=""/>
      <w:lvlJc w:val="left"/>
      <w:pPr>
        <w:ind w:left="5040" w:hanging="360"/>
      </w:pPr>
      <w:rPr>
        <w:rFonts w:ascii="Symbol" w:hAnsi="Symbol" w:hint="default"/>
      </w:rPr>
    </w:lvl>
    <w:lvl w:ilvl="7" w:tplc="5E22999A">
      <w:start w:val="1"/>
      <w:numFmt w:val="bullet"/>
      <w:lvlText w:val="o"/>
      <w:lvlJc w:val="left"/>
      <w:pPr>
        <w:ind w:left="5760" w:hanging="360"/>
      </w:pPr>
      <w:rPr>
        <w:rFonts w:ascii="Courier New" w:hAnsi="Courier New" w:hint="default"/>
      </w:rPr>
    </w:lvl>
    <w:lvl w:ilvl="8" w:tplc="1F346582">
      <w:start w:val="1"/>
      <w:numFmt w:val="bullet"/>
      <w:lvlText w:val=""/>
      <w:lvlJc w:val="left"/>
      <w:pPr>
        <w:ind w:left="6480" w:hanging="360"/>
      </w:pPr>
      <w:rPr>
        <w:rFonts w:ascii="Wingdings" w:hAnsi="Wingdings" w:hint="default"/>
      </w:rPr>
    </w:lvl>
  </w:abstractNum>
  <w:num w:numId="1" w16cid:durableId="584189296">
    <w:abstractNumId w:val="4"/>
  </w:num>
  <w:num w:numId="2" w16cid:durableId="1665351030">
    <w:abstractNumId w:val="2"/>
  </w:num>
  <w:num w:numId="3" w16cid:durableId="1447700634">
    <w:abstractNumId w:val="7"/>
  </w:num>
  <w:num w:numId="4" w16cid:durableId="397168485">
    <w:abstractNumId w:val="1"/>
  </w:num>
  <w:num w:numId="5" w16cid:durableId="1909458915">
    <w:abstractNumId w:val="5"/>
  </w:num>
  <w:num w:numId="6" w16cid:durableId="1222521354">
    <w:abstractNumId w:val="8"/>
  </w:num>
  <w:num w:numId="7" w16cid:durableId="502206435">
    <w:abstractNumId w:val="3"/>
  </w:num>
  <w:num w:numId="8" w16cid:durableId="124859411">
    <w:abstractNumId w:val="0"/>
  </w:num>
  <w:num w:numId="9" w16cid:durableId="1240366981">
    <w:abstractNumId w:val="6"/>
  </w:num>
  <w:num w:numId="10" w16cid:durableId="1430346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CE"/>
    <w:rsid w:val="00000E12"/>
    <w:rsid w:val="00004961"/>
    <w:rsid w:val="00004F14"/>
    <w:rsid w:val="000159CC"/>
    <w:rsid w:val="000166AC"/>
    <w:rsid w:val="00017362"/>
    <w:rsid w:val="00017DBC"/>
    <w:rsid w:val="00024ACC"/>
    <w:rsid w:val="00032D00"/>
    <w:rsid w:val="00034CA2"/>
    <w:rsid w:val="0004090B"/>
    <w:rsid w:val="00046004"/>
    <w:rsid w:val="0004640D"/>
    <w:rsid w:val="00050000"/>
    <w:rsid w:val="00051828"/>
    <w:rsid w:val="00056CF4"/>
    <w:rsid w:val="000745F7"/>
    <w:rsid w:val="00076632"/>
    <w:rsid w:val="00096148"/>
    <w:rsid w:val="000A1079"/>
    <w:rsid w:val="000A4E22"/>
    <w:rsid w:val="000A75DE"/>
    <w:rsid w:val="000B542E"/>
    <w:rsid w:val="000C3DE6"/>
    <w:rsid w:val="000C6FA2"/>
    <w:rsid w:val="000D09C5"/>
    <w:rsid w:val="000D141E"/>
    <w:rsid w:val="000D19B8"/>
    <w:rsid w:val="000D5CE2"/>
    <w:rsid w:val="000E2628"/>
    <w:rsid w:val="000E5E60"/>
    <w:rsid w:val="000E783A"/>
    <w:rsid w:val="000F2828"/>
    <w:rsid w:val="000F3097"/>
    <w:rsid w:val="000F494F"/>
    <w:rsid w:val="000F7504"/>
    <w:rsid w:val="00107D1C"/>
    <w:rsid w:val="001130DE"/>
    <w:rsid w:val="00113947"/>
    <w:rsid w:val="00114C17"/>
    <w:rsid w:val="0011692A"/>
    <w:rsid w:val="001258FC"/>
    <w:rsid w:val="001262DF"/>
    <w:rsid w:val="00132507"/>
    <w:rsid w:val="00134658"/>
    <w:rsid w:val="00137B5D"/>
    <w:rsid w:val="00141798"/>
    <w:rsid w:val="00144399"/>
    <w:rsid w:val="00150264"/>
    <w:rsid w:val="00157E90"/>
    <w:rsid w:val="00161DFF"/>
    <w:rsid w:val="001633CD"/>
    <w:rsid w:val="001656F1"/>
    <w:rsid w:val="001721F0"/>
    <w:rsid w:val="001962EB"/>
    <w:rsid w:val="001A403C"/>
    <w:rsid w:val="001B5BCC"/>
    <w:rsid w:val="001B77E1"/>
    <w:rsid w:val="001C7ADA"/>
    <w:rsid w:val="001D033A"/>
    <w:rsid w:val="001E2F6A"/>
    <w:rsid w:val="001E3244"/>
    <w:rsid w:val="001E4D22"/>
    <w:rsid w:val="001F3393"/>
    <w:rsid w:val="001F4264"/>
    <w:rsid w:val="00201B3E"/>
    <w:rsid w:val="00204013"/>
    <w:rsid w:val="002053E2"/>
    <w:rsid w:val="00214A5F"/>
    <w:rsid w:val="00227331"/>
    <w:rsid w:val="00233433"/>
    <w:rsid w:val="002524CB"/>
    <w:rsid w:val="00262F75"/>
    <w:rsid w:val="0027234A"/>
    <w:rsid w:val="00272906"/>
    <w:rsid w:val="00281088"/>
    <w:rsid w:val="0028621C"/>
    <w:rsid w:val="0028668A"/>
    <w:rsid w:val="0028765D"/>
    <w:rsid w:val="002D0D92"/>
    <w:rsid w:val="002D46F2"/>
    <w:rsid w:val="002D57E6"/>
    <w:rsid w:val="002F4CB0"/>
    <w:rsid w:val="00307B67"/>
    <w:rsid w:val="003155A4"/>
    <w:rsid w:val="00322D7A"/>
    <w:rsid w:val="003327AA"/>
    <w:rsid w:val="00333CFA"/>
    <w:rsid w:val="00336229"/>
    <w:rsid w:val="00354F7E"/>
    <w:rsid w:val="00355293"/>
    <w:rsid w:val="00356B25"/>
    <w:rsid w:val="00360E72"/>
    <w:rsid w:val="00364EE6"/>
    <w:rsid w:val="003751A5"/>
    <w:rsid w:val="003768B0"/>
    <w:rsid w:val="00391A2A"/>
    <w:rsid w:val="00394674"/>
    <w:rsid w:val="003A0B39"/>
    <w:rsid w:val="003A515B"/>
    <w:rsid w:val="003A65B9"/>
    <w:rsid w:val="003B38EE"/>
    <w:rsid w:val="003B6CC5"/>
    <w:rsid w:val="003C0580"/>
    <w:rsid w:val="003C2B12"/>
    <w:rsid w:val="003D3DDC"/>
    <w:rsid w:val="003D7E32"/>
    <w:rsid w:val="003E3332"/>
    <w:rsid w:val="003E3B81"/>
    <w:rsid w:val="003E4030"/>
    <w:rsid w:val="003E407A"/>
    <w:rsid w:val="003E757E"/>
    <w:rsid w:val="003F0821"/>
    <w:rsid w:val="003F14C1"/>
    <w:rsid w:val="003F6128"/>
    <w:rsid w:val="00400F27"/>
    <w:rsid w:val="004041B0"/>
    <w:rsid w:val="00406100"/>
    <w:rsid w:val="00406DF8"/>
    <w:rsid w:val="00407090"/>
    <w:rsid w:val="004211BF"/>
    <w:rsid w:val="00427365"/>
    <w:rsid w:val="00436CC6"/>
    <w:rsid w:val="004459F5"/>
    <w:rsid w:val="004502BE"/>
    <w:rsid w:val="0045227D"/>
    <w:rsid w:val="00456991"/>
    <w:rsid w:val="004613BF"/>
    <w:rsid w:val="004622B0"/>
    <w:rsid w:val="00464939"/>
    <w:rsid w:val="00475EB0"/>
    <w:rsid w:val="00484996"/>
    <w:rsid w:val="0049058A"/>
    <w:rsid w:val="00491E59"/>
    <w:rsid w:val="00494DA6"/>
    <w:rsid w:val="004A263A"/>
    <w:rsid w:val="004A2F1D"/>
    <w:rsid w:val="004A64FC"/>
    <w:rsid w:val="004B362B"/>
    <w:rsid w:val="004B69EA"/>
    <w:rsid w:val="004C465B"/>
    <w:rsid w:val="004D0A3F"/>
    <w:rsid w:val="004D0EC3"/>
    <w:rsid w:val="004D3F47"/>
    <w:rsid w:val="004D7849"/>
    <w:rsid w:val="004E1CF8"/>
    <w:rsid w:val="004E7BDA"/>
    <w:rsid w:val="004F0AAD"/>
    <w:rsid w:val="004F5A48"/>
    <w:rsid w:val="00500E96"/>
    <w:rsid w:val="00510BD6"/>
    <w:rsid w:val="00523553"/>
    <w:rsid w:val="0053025D"/>
    <w:rsid w:val="00542772"/>
    <w:rsid w:val="00550EA7"/>
    <w:rsid w:val="00554C8F"/>
    <w:rsid w:val="00556CF3"/>
    <w:rsid w:val="005607C8"/>
    <w:rsid w:val="00560DC4"/>
    <w:rsid w:val="00562BB8"/>
    <w:rsid w:val="00563407"/>
    <w:rsid w:val="00571CCB"/>
    <w:rsid w:val="005738CD"/>
    <w:rsid w:val="00574A6E"/>
    <w:rsid w:val="00575281"/>
    <w:rsid w:val="00575939"/>
    <w:rsid w:val="005861E7"/>
    <w:rsid w:val="005937CC"/>
    <w:rsid w:val="005938B4"/>
    <w:rsid w:val="0059581D"/>
    <w:rsid w:val="0059797F"/>
    <w:rsid w:val="005A5F29"/>
    <w:rsid w:val="005C7CB2"/>
    <w:rsid w:val="005D10F7"/>
    <w:rsid w:val="005D4728"/>
    <w:rsid w:val="005D677F"/>
    <w:rsid w:val="005F37DE"/>
    <w:rsid w:val="005F4CB9"/>
    <w:rsid w:val="005F7772"/>
    <w:rsid w:val="00602EF3"/>
    <w:rsid w:val="006106C6"/>
    <w:rsid w:val="00610727"/>
    <w:rsid w:val="00610CA0"/>
    <w:rsid w:val="00614931"/>
    <w:rsid w:val="00616772"/>
    <w:rsid w:val="006312F4"/>
    <w:rsid w:val="00632A5D"/>
    <w:rsid w:val="00633AE2"/>
    <w:rsid w:val="00635578"/>
    <w:rsid w:val="00641138"/>
    <w:rsid w:val="00641B4A"/>
    <w:rsid w:val="00643D4C"/>
    <w:rsid w:val="00647D99"/>
    <w:rsid w:val="00661742"/>
    <w:rsid w:val="006640B7"/>
    <w:rsid w:val="006670E6"/>
    <w:rsid w:val="00675E61"/>
    <w:rsid w:val="00685ED3"/>
    <w:rsid w:val="00692D5E"/>
    <w:rsid w:val="006B2375"/>
    <w:rsid w:val="006D3127"/>
    <w:rsid w:val="006E2FF5"/>
    <w:rsid w:val="006E3737"/>
    <w:rsid w:val="006E40EE"/>
    <w:rsid w:val="006F0CEC"/>
    <w:rsid w:val="006F2A09"/>
    <w:rsid w:val="006F43BD"/>
    <w:rsid w:val="006F5DB7"/>
    <w:rsid w:val="00712496"/>
    <w:rsid w:val="00714700"/>
    <w:rsid w:val="0071481F"/>
    <w:rsid w:val="00716CA5"/>
    <w:rsid w:val="0072125C"/>
    <w:rsid w:val="007258A2"/>
    <w:rsid w:val="00746587"/>
    <w:rsid w:val="00754F1E"/>
    <w:rsid w:val="007569EF"/>
    <w:rsid w:val="0076591B"/>
    <w:rsid w:val="00781ADB"/>
    <w:rsid w:val="00786B75"/>
    <w:rsid w:val="00794ED2"/>
    <w:rsid w:val="00797CED"/>
    <w:rsid w:val="007A18DE"/>
    <w:rsid w:val="007A6FC7"/>
    <w:rsid w:val="007B2035"/>
    <w:rsid w:val="007B474F"/>
    <w:rsid w:val="007B6A22"/>
    <w:rsid w:val="007C603C"/>
    <w:rsid w:val="007C62A2"/>
    <w:rsid w:val="007E2F7F"/>
    <w:rsid w:val="007E7C65"/>
    <w:rsid w:val="007F5D5A"/>
    <w:rsid w:val="0080225B"/>
    <w:rsid w:val="00812F28"/>
    <w:rsid w:val="00817CAF"/>
    <w:rsid w:val="00822E34"/>
    <w:rsid w:val="00824130"/>
    <w:rsid w:val="00832CFE"/>
    <w:rsid w:val="00834114"/>
    <w:rsid w:val="008453F5"/>
    <w:rsid w:val="00847D6B"/>
    <w:rsid w:val="0086014F"/>
    <w:rsid w:val="008611BD"/>
    <w:rsid w:val="008664D8"/>
    <w:rsid w:val="008731E0"/>
    <w:rsid w:val="008732CD"/>
    <w:rsid w:val="00893DB8"/>
    <w:rsid w:val="00896188"/>
    <w:rsid w:val="008A048F"/>
    <w:rsid w:val="008B0598"/>
    <w:rsid w:val="008B2F7D"/>
    <w:rsid w:val="008B5D77"/>
    <w:rsid w:val="008B714F"/>
    <w:rsid w:val="008D1A1A"/>
    <w:rsid w:val="00905409"/>
    <w:rsid w:val="0091659B"/>
    <w:rsid w:val="00920B44"/>
    <w:rsid w:val="00922351"/>
    <w:rsid w:val="009254D5"/>
    <w:rsid w:val="00940201"/>
    <w:rsid w:val="009439BA"/>
    <w:rsid w:val="00952974"/>
    <w:rsid w:val="00954CCB"/>
    <w:rsid w:val="00966B4C"/>
    <w:rsid w:val="009738E7"/>
    <w:rsid w:val="009867A4"/>
    <w:rsid w:val="009A34E9"/>
    <w:rsid w:val="009B66A1"/>
    <w:rsid w:val="009B7400"/>
    <w:rsid w:val="009C1598"/>
    <w:rsid w:val="009D08B2"/>
    <w:rsid w:val="009D44AE"/>
    <w:rsid w:val="009E4D39"/>
    <w:rsid w:val="009F180C"/>
    <w:rsid w:val="00A009EF"/>
    <w:rsid w:val="00A144E8"/>
    <w:rsid w:val="00A14B05"/>
    <w:rsid w:val="00A179B5"/>
    <w:rsid w:val="00A21FE6"/>
    <w:rsid w:val="00A22DB6"/>
    <w:rsid w:val="00A339B8"/>
    <w:rsid w:val="00A35168"/>
    <w:rsid w:val="00A36332"/>
    <w:rsid w:val="00A42AA2"/>
    <w:rsid w:val="00A500A1"/>
    <w:rsid w:val="00A51793"/>
    <w:rsid w:val="00A570C6"/>
    <w:rsid w:val="00A5798B"/>
    <w:rsid w:val="00A63D12"/>
    <w:rsid w:val="00A8172D"/>
    <w:rsid w:val="00A83440"/>
    <w:rsid w:val="00A90361"/>
    <w:rsid w:val="00A95C6C"/>
    <w:rsid w:val="00AA0417"/>
    <w:rsid w:val="00AA287D"/>
    <w:rsid w:val="00AA4559"/>
    <w:rsid w:val="00AA700F"/>
    <w:rsid w:val="00AB7F6F"/>
    <w:rsid w:val="00AC2E46"/>
    <w:rsid w:val="00AC35C7"/>
    <w:rsid w:val="00AE5A21"/>
    <w:rsid w:val="00AF2162"/>
    <w:rsid w:val="00AF7815"/>
    <w:rsid w:val="00AF7CB1"/>
    <w:rsid w:val="00B10941"/>
    <w:rsid w:val="00B23F30"/>
    <w:rsid w:val="00B3440A"/>
    <w:rsid w:val="00B42213"/>
    <w:rsid w:val="00B56886"/>
    <w:rsid w:val="00B573B6"/>
    <w:rsid w:val="00B618AD"/>
    <w:rsid w:val="00B76089"/>
    <w:rsid w:val="00B764A8"/>
    <w:rsid w:val="00B81C49"/>
    <w:rsid w:val="00B8274C"/>
    <w:rsid w:val="00B82F35"/>
    <w:rsid w:val="00B84DC2"/>
    <w:rsid w:val="00B86073"/>
    <w:rsid w:val="00B904B7"/>
    <w:rsid w:val="00B90FC7"/>
    <w:rsid w:val="00BB2FA6"/>
    <w:rsid w:val="00BC3613"/>
    <w:rsid w:val="00BC4AB7"/>
    <w:rsid w:val="00BC520F"/>
    <w:rsid w:val="00BD1CF3"/>
    <w:rsid w:val="00BD773B"/>
    <w:rsid w:val="00BE0555"/>
    <w:rsid w:val="00BE592D"/>
    <w:rsid w:val="00BE70C2"/>
    <w:rsid w:val="00BF3D4B"/>
    <w:rsid w:val="00BF5C06"/>
    <w:rsid w:val="00C06BFE"/>
    <w:rsid w:val="00C114CC"/>
    <w:rsid w:val="00C208A6"/>
    <w:rsid w:val="00C248F4"/>
    <w:rsid w:val="00C25C95"/>
    <w:rsid w:val="00C31484"/>
    <w:rsid w:val="00C35543"/>
    <w:rsid w:val="00C35818"/>
    <w:rsid w:val="00C35DC8"/>
    <w:rsid w:val="00C44F4F"/>
    <w:rsid w:val="00C46584"/>
    <w:rsid w:val="00C47FC2"/>
    <w:rsid w:val="00C53823"/>
    <w:rsid w:val="00C55FB2"/>
    <w:rsid w:val="00C60331"/>
    <w:rsid w:val="00C61842"/>
    <w:rsid w:val="00C61F0C"/>
    <w:rsid w:val="00C628ED"/>
    <w:rsid w:val="00C6300F"/>
    <w:rsid w:val="00C723A3"/>
    <w:rsid w:val="00C72A24"/>
    <w:rsid w:val="00C77001"/>
    <w:rsid w:val="00C83AC4"/>
    <w:rsid w:val="00C86679"/>
    <w:rsid w:val="00C86A1F"/>
    <w:rsid w:val="00C879B9"/>
    <w:rsid w:val="00C91DC4"/>
    <w:rsid w:val="00C94730"/>
    <w:rsid w:val="00CB7B4F"/>
    <w:rsid w:val="00CC5F62"/>
    <w:rsid w:val="00CC77EF"/>
    <w:rsid w:val="00CD2294"/>
    <w:rsid w:val="00CD4981"/>
    <w:rsid w:val="00CE1990"/>
    <w:rsid w:val="00CE208F"/>
    <w:rsid w:val="00CE315A"/>
    <w:rsid w:val="00CE47F6"/>
    <w:rsid w:val="00CF0A7C"/>
    <w:rsid w:val="00CF350C"/>
    <w:rsid w:val="00CF7F19"/>
    <w:rsid w:val="00D0179A"/>
    <w:rsid w:val="00D10575"/>
    <w:rsid w:val="00D153C4"/>
    <w:rsid w:val="00D27D89"/>
    <w:rsid w:val="00D321DC"/>
    <w:rsid w:val="00D375A3"/>
    <w:rsid w:val="00D41948"/>
    <w:rsid w:val="00D474CF"/>
    <w:rsid w:val="00D479C6"/>
    <w:rsid w:val="00D52834"/>
    <w:rsid w:val="00D52A1E"/>
    <w:rsid w:val="00D551FF"/>
    <w:rsid w:val="00D55A90"/>
    <w:rsid w:val="00D563BB"/>
    <w:rsid w:val="00D56436"/>
    <w:rsid w:val="00D600C6"/>
    <w:rsid w:val="00D61DF9"/>
    <w:rsid w:val="00D65BF5"/>
    <w:rsid w:val="00D705D7"/>
    <w:rsid w:val="00D710D5"/>
    <w:rsid w:val="00D72012"/>
    <w:rsid w:val="00D75C97"/>
    <w:rsid w:val="00D83FA2"/>
    <w:rsid w:val="00D90E45"/>
    <w:rsid w:val="00D93446"/>
    <w:rsid w:val="00DA29E9"/>
    <w:rsid w:val="00DB1D09"/>
    <w:rsid w:val="00DB3DEF"/>
    <w:rsid w:val="00DB7038"/>
    <w:rsid w:val="00DC3FEB"/>
    <w:rsid w:val="00DC656F"/>
    <w:rsid w:val="00DC712A"/>
    <w:rsid w:val="00DD0F39"/>
    <w:rsid w:val="00DD29AD"/>
    <w:rsid w:val="00DE325A"/>
    <w:rsid w:val="00DE6A70"/>
    <w:rsid w:val="00DF6F1D"/>
    <w:rsid w:val="00DF6FFD"/>
    <w:rsid w:val="00E02E0F"/>
    <w:rsid w:val="00E24ECF"/>
    <w:rsid w:val="00E32554"/>
    <w:rsid w:val="00E524F3"/>
    <w:rsid w:val="00E525DE"/>
    <w:rsid w:val="00E5304B"/>
    <w:rsid w:val="00E63913"/>
    <w:rsid w:val="00E63ED7"/>
    <w:rsid w:val="00E70DC3"/>
    <w:rsid w:val="00E71590"/>
    <w:rsid w:val="00E739D5"/>
    <w:rsid w:val="00E74C0E"/>
    <w:rsid w:val="00E7669B"/>
    <w:rsid w:val="00E802F8"/>
    <w:rsid w:val="00E91075"/>
    <w:rsid w:val="00E94E40"/>
    <w:rsid w:val="00EB7C56"/>
    <w:rsid w:val="00ED0A81"/>
    <w:rsid w:val="00EE143C"/>
    <w:rsid w:val="00EE2260"/>
    <w:rsid w:val="00EE2FE1"/>
    <w:rsid w:val="00EE50CC"/>
    <w:rsid w:val="00F00790"/>
    <w:rsid w:val="00F01178"/>
    <w:rsid w:val="00F01361"/>
    <w:rsid w:val="00F07828"/>
    <w:rsid w:val="00F108AF"/>
    <w:rsid w:val="00F145D6"/>
    <w:rsid w:val="00F162BC"/>
    <w:rsid w:val="00F1659F"/>
    <w:rsid w:val="00F2138B"/>
    <w:rsid w:val="00F22AF4"/>
    <w:rsid w:val="00F232D2"/>
    <w:rsid w:val="00F2480F"/>
    <w:rsid w:val="00F474CE"/>
    <w:rsid w:val="00F50692"/>
    <w:rsid w:val="00F50D04"/>
    <w:rsid w:val="00F5515F"/>
    <w:rsid w:val="00F55F77"/>
    <w:rsid w:val="00F622D8"/>
    <w:rsid w:val="00F62AA0"/>
    <w:rsid w:val="00F62E2B"/>
    <w:rsid w:val="00F73993"/>
    <w:rsid w:val="00F84FA5"/>
    <w:rsid w:val="00F91550"/>
    <w:rsid w:val="00F97E75"/>
    <w:rsid w:val="00FA3AC9"/>
    <w:rsid w:val="00FA4CC6"/>
    <w:rsid w:val="00FA5AE9"/>
    <w:rsid w:val="00FA7781"/>
    <w:rsid w:val="00FB1A73"/>
    <w:rsid w:val="00FB20DD"/>
    <w:rsid w:val="00FC462E"/>
    <w:rsid w:val="00FC6487"/>
    <w:rsid w:val="00FD122C"/>
    <w:rsid w:val="00FE666E"/>
    <w:rsid w:val="00FF2DE6"/>
    <w:rsid w:val="00FF51EE"/>
    <w:rsid w:val="1B04C74D"/>
    <w:rsid w:val="4FB1574F"/>
    <w:rsid w:val="5FFA0CFA"/>
    <w:rsid w:val="621FAA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F477"/>
  <w15:chartTrackingRefBased/>
  <w15:docId w15:val="{53A933F7-5208-4B56-B0FC-F3369457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4CE"/>
    <w:rPr>
      <w:rFonts w:eastAsiaTheme="majorEastAsia" w:cstheme="majorBidi"/>
      <w:color w:val="272727" w:themeColor="text1" w:themeTint="D8"/>
    </w:rPr>
  </w:style>
  <w:style w:type="paragraph" w:styleId="Title">
    <w:name w:val="Title"/>
    <w:basedOn w:val="Normal"/>
    <w:next w:val="Normal"/>
    <w:link w:val="TitleChar"/>
    <w:uiPriority w:val="10"/>
    <w:qFormat/>
    <w:rsid w:val="00F47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4CE"/>
    <w:pPr>
      <w:spacing w:before="160"/>
      <w:jc w:val="center"/>
    </w:pPr>
    <w:rPr>
      <w:i/>
      <w:iCs/>
      <w:color w:val="404040" w:themeColor="text1" w:themeTint="BF"/>
    </w:rPr>
  </w:style>
  <w:style w:type="character" w:customStyle="1" w:styleId="QuoteChar">
    <w:name w:val="Quote Char"/>
    <w:basedOn w:val="DefaultParagraphFont"/>
    <w:link w:val="Quote"/>
    <w:uiPriority w:val="29"/>
    <w:rsid w:val="00F474CE"/>
    <w:rPr>
      <w:i/>
      <w:iCs/>
      <w:color w:val="404040" w:themeColor="text1" w:themeTint="BF"/>
    </w:rPr>
  </w:style>
  <w:style w:type="paragraph" w:styleId="ListParagraph">
    <w:name w:val="List Paragraph"/>
    <w:aliases w:val="Title 2,List Paragraph1"/>
    <w:basedOn w:val="Normal"/>
    <w:link w:val="ListParagraphChar"/>
    <w:uiPriority w:val="34"/>
    <w:qFormat/>
    <w:rsid w:val="00F474CE"/>
    <w:pPr>
      <w:ind w:left="720"/>
      <w:contextualSpacing/>
    </w:pPr>
  </w:style>
  <w:style w:type="character" w:styleId="IntenseEmphasis">
    <w:name w:val="Intense Emphasis"/>
    <w:basedOn w:val="DefaultParagraphFont"/>
    <w:uiPriority w:val="21"/>
    <w:qFormat/>
    <w:rsid w:val="00F474CE"/>
    <w:rPr>
      <w:i/>
      <w:iCs/>
      <w:color w:val="0F4761" w:themeColor="accent1" w:themeShade="BF"/>
    </w:rPr>
  </w:style>
  <w:style w:type="paragraph" w:styleId="IntenseQuote">
    <w:name w:val="Intense Quote"/>
    <w:basedOn w:val="Normal"/>
    <w:next w:val="Normal"/>
    <w:link w:val="IntenseQuoteChar"/>
    <w:uiPriority w:val="30"/>
    <w:qFormat/>
    <w:rsid w:val="00F47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4CE"/>
    <w:rPr>
      <w:i/>
      <w:iCs/>
      <w:color w:val="0F4761" w:themeColor="accent1" w:themeShade="BF"/>
    </w:rPr>
  </w:style>
  <w:style w:type="character" w:styleId="IntenseReference">
    <w:name w:val="Intense Reference"/>
    <w:basedOn w:val="DefaultParagraphFont"/>
    <w:uiPriority w:val="32"/>
    <w:qFormat/>
    <w:rsid w:val="00F474CE"/>
    <w:rPr>
      <w:b/>
      <w:bCs/>
      <w:smallCaps/>
      <w:color w:val="0F4761" w:themeColor="accent1" w:themeShade="BF"/>
      <w:spacing w:val="5"/>
    </w:rPr>
  </w:style>
  <w:style w:type="character" w:styleId="Hyperlink">
    <w:name w:val="Hyperlink"/>
    <w:basedOn w:val="DefaultParagraphFont"/>
    <w:uiPriority w:val="99"/>
    <w:unhideWhenUsed/>
    <w:rsid w:val="00F474CE"/>
    <w:rPr>
      <w:color w:val="467886" w:themeColor="hyperlink"/>
      <w:u w:val="single"/>
    </w:rPr>
  </w:style>
  <w:style w:type="character" w:styleId="UnresolvedMention">
    <w:name w:val="Unresolved Mention"/>
    <w:basedOn w:val="DefaultParagraphFont"/>
    <w:uiPriority w:val="99"/>
    <w:semiHidden/>
    <w:unhideWhenUsed/>
    <w:rsid w:val="00F474CE"/>
    <w:rPr>
      <w:color w:val="605E5C"/>
      <w:shd w:val="clear" w:color="auto" w:fill="E1DFDD"/>
    </w:rPr>
  </w:style>
  <w:style w:type="character" w:styleId="CommentReference">
    <w:name w:val="annotation reference"/>
    <w:basedOn w:val="DefaultParagraphFont"/>
    <w:uiPriority w:val="99"/>
    <w:semiHidden/>
    <w:unhideWhenUsed/>
    <w:rsid w:val="00DB7038"/>
    <w:rPr>
      <w:sz w:val="16"/>
      <w:szCs w:val="16"/>
    </w:rPr>
  </w:style>
  <w:style w:type="paragraph" w:styleId="CommentText">
    <w:name w:val="annotation text"/>
    <w:basedOn w:val="Normal"/>
    <w:link w:val="CommentTextChar"/>
    <w:uiPriority w:val="99"/>
    <w:unhideWhenUsed/>
    <w:rsid w:val="00DB7038"/>
    <w:pPr>
      <w:spacing w:line="240" w:lineRule="auto"/>
    </w:pPr>
    <w:rPr>
      <w:sz w:val="20"/>
      <w:szCs w:val="20"/>
    </w:rPr>
  </w:style>
  <w:style w:type="character" w:customStyle="1" w:styleId="CommentTextChar">
    <w:name w:val="Comment Text Char"/>
    <w:basedOn w:val="DefaultParagraphFont"/>
    <w:link w:val="CommentText"/>
    <w:uiPriority w:val="99"/>
    <w:rsid w:val="00DB7038"/>
    <w:rPr>
      <w:sz w:val="20"/>
      <w:szCs w:val="20"/>
    </w:rPr>
  </w:style>
  <w:style w:type="paragraph" w:styleId="CommentSubject">
    <w:name w:val="annotation subject"/>
    <w:basedOn w:val="CommentText"/>
    <w:next w:val="CommentText"/>
    <w:link w:val="CommentSubjectChar"/>
    <w:uiPriority w:val="99"/>
    <w:semiHidden/>
    <w:unhideWhenUsed/>
    <w:rsid w:val="00DB7038"/>
    <w:rPr>
      <w:b/>
      <w:bCs/>
    </w:rPr>
  </w:style>
  <w:style w:type="character" w:customStyle="1" w:styleId="CommentSubjectChar">
    <w:name w:val="Comment Subject Char"/>
    <w:basedOn w:val="CommentTextChar"/>
    <w:link w:val="CommentSubject"/>
    <w:uiPriority w:val="99"/>
    <w:semiHidden/>
    <w:rsid w:val="00DB7038"/>
    <w:rPr>
      <w:b/>
      <w:bCs/>
      <w:sz w:val="20"/>
      <w:szCs w:val="20"/>
    </w:rPr>
  </w:style>
  <w:style w:type="paragraph" w:styleId="Revision">
    <w:name w:val="Revision"/>
    <w:hidden/>
    <w:uiPriority w:val="99"/>
    <w:semiHidden/>
    <w:rsid w:val="00107D1C"/>
    <w:pPr>
      <w:spacing w:after="0" w:line="240" w:lineRule="auto"/>
    </w:pPr>
  </w:style>
  <w:style w:type="table" w:styleId="TableGrid">
    <w:name w:val="Table Grid"/>
    <w:basedOn w:val="TableNormal"/>
    <w:uiPriority w:val="39"/>
    <w:rsid w:val="00602E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2E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02EF3"/>
  </w:style>
  <w:style w:type="character" w:customStyle="1" w:styleId="eop">
    <w:name w:val="eop"/>
    <w:basedOn w:val="DefaultParagraphFont"/>
    <w:rsid w:val="00602EF3"/>
  </w:style>
  <w:style w:type="character" w:customStyle="1" w:styleId="tabchar">
    <w:name w:val="tabchar"/>
    <w:basedOn w:val="DefaultParagraphFont"/>
    <w:rsid w:val="00602EF3"/>
  </w:style>
  <w:style w:type="paragraph" w:styleId="Header">
    <w:name w:val="header"/>
    <w:basedOn w:val="Normal"/>
    <w:link w:val="HeaderChar"/>
    <w:unhideWhenUsed/>
    <w:rsid w:val="005F4CB9"/>
    <w:pPr>
      <w:tabs>
        <w:tab w:val="center" w:pos="4513"/>
        <w:tab w:val="right" w:pos="9026"/>
      </w:tabs>
      <w:spacing w:after="0" w:line="240" w:lineRule="auto"/>
    </w:pPr>
  </w:style>
  <w:style w:type="character" w:customStyle="1" w:styleId="HeaderChar">
    <w:name w:val="Header Char"/>
    <w:basedOn w:val="DefaultParagraphFont"/>
    <w:link w:val="Header"/>
    <w:rsid w:val="005F4CB9"/>
  </w:style>
  <w:style w:type="paragraph" w:styleId="Footer">
    <w:name w:val="footer"/>
    <w:basedOn w:val="Normal"/>
    <w:link w:val="FooterChar"/>
    <w:uiPriority w:val="99"/>
    <w:unhideWhenUsed/>
    <w:rsid w:val="005F4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CB9"/>
  </w:style>
  <w:style w:type="character" w:styleId="Mention">
    <w:name w:val="Mention"/>
    <w:basedOn w:val="DefaultParagraphFont"/>
    <w:uiPriority w:val="99"/>
    <w:unhideWhenUsed/>
    <w:rsid w:val="00394674"/>
    <w:rPr>
      <w:color w:val="2B579A"/>
      <w:shd w:val="clear" w:color="auto" w:fill="E1DFDD"/>
    </w:rPr>
  </w:style>
  <w:style w:type="character" w:styleId="FollowedHyperlink">
    <w:name w:val="FollowedHyperlink"/>
    <w:basedOn w:val="DefaultParagraphFont"/>
    <w:uiPriority w:val="99"/>
    <w:semiHidden/>
    <w:unhideWhenUsed/>
    <w:rsid w:val="00DB1D09"/>
    <w:rPr>
      <w:color w:val="96607D" w:themeColor="followedHyperlink"/>
      <w:u w:val="single"/>
    </w:rPr>
  </w:style>
  <w:style w:type="character" w:customStyle="1" w:styleId="ListParagraphChar">
    <w:name w:val="List Paragraph Char"/>
    <w:aliases w:val="Title 2 Char,List Paragraph1 Char"/>
    <w:link w:val="ListParagraph"/>
    <w:uiPriority w:val="34"/>
    <w:locked/>
    <w:rsid w:val="0058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159505">
      <w:bodyDiv w:val="1"/>
      <w:marLeft w:val="0"/>
      <w:marRight w:val="0"/>
      <w:marTop w:val="0"/>
      <w:marBottom w:val="0"/>
      <w:divBdr>
        <w:top w:val="none" w:sz="0" w:space="0" w:color="auto"/>
        <w:left w:val="none" w:sz="0" w:space="0" w:color="auto"/>
        <w:bottom w:val="none" w:sz="0" w:space="0" w:color="auto"/>
        <w:right w:val="none" w:sz="0" w:space="0" w:color="auto"/>
      </w:divBdr>
    </w:div>
    <w:div w:id="165702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wtsd.ac.uk/media/2602/download?attachment" TargetMode="External"/><Relationship Id="rId18" Type="http://schemas.openxmlformats.org/officeDocument/2006/relationships/hyperlink" Target="https://www.uwtsd.ac.uk/media/1765/download?attachment" TargetMode="External"/><Relationship Id="rId3" Type="http://schemas.openxmlformats.org/officeDocument/2006/relationships/numbering" Target="numbering.xml"/><Relationship Id="rId21" Type="http://schemas.openxmlformats.org/officeDocument/2006/relationships/hyperlink" Target="https://www.uwtsd.ac.uk/media/4622/download?attachment" TargetMode="External"/><Relationship Id="rId7" Type="http://schemas.openxmlformats.org/officeDocument/2006/relationships/footnotes" Target="footnotes.xml"/><Relationship Id="rId12" Type="http://schemas.openxmlformats.org/officeDocument/2006/relationships/hyperlink" Target="https://www.uwtsd.ac.uk/media/1935/download?attachment" TargetMode="External"/><Relationship Id="rId17" Type="http://schemas.openxmlformats.org/officeDocument/2006/relationships/hyperlink" Target="https://www.uwtsd.ac.uk/media/1752/download?attach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wtsd.ac.uk/media/1765/download?attachment" TargetMode="External"/><Relationship Id="rId20" Type="http://schemas.openxmlformats.org/officeDocument/2006/relationships/hyperlink" Target="https://eur01.safelinks.protection.outlook.com/?url=https%3A%2F%2Fforms.office.com%2Fe%2F7pAhdTTihp&amp;data=05%7C02%7CArwel.Lloyd%40uwtsd.ac.uk%7Cd0e7b8ef5ac04c66581508dc8acaf153%7C4e0f11f9046e45059cb8db2152311e21%7C0%7C0%7C638537851432805310%7CUnknown%7CTWFpbGZsb3d8eyJWIjoiMC4wLjAwMDAiLCJQIjoiV2luMzIiLCJBTiI6Ik1haWwiLCJXVCI6Mn0%3D%7C0%7C%7C%7C&amp;sdata=AxCcx%2Fc2TsoO3Fh9vzIjybdoEWInjboJH%2FcactQ9qvc%3D&amp;reserved=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aa.ac.uk/docs/qaa/quality-code/the-frameworks-for-higher-education-qualifications-of-uk-degree-awarding-bodies-2024.pdf?sfvrsn=3562b281_1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wtsd.ac.uk/media/1762/download?attachment" TargetMode="External"/><Relationship Id="rId23" Type="http://schemas.openxmlformats.org/officeDocument/2006/relationships/footer" Target="footer1.xml"/><Relationship Id="rId10" Type="http://schemas.openxmlformats.org/officeDocument/2006/relationships/hyperlink" Target="https://www.uwtsd.ac.uk/media/1752/download?attachment" TargetMode="External"/><Relationship Id="rId19" Type="http://schemas.openxmlformats.org/officeDocument/2006/relationships/hyperlink" Target="https://uowtsd.sharepoint.com/staffmyday/corporatecomms/Documents/UWTSD-branding-guidelines.pdf" TargetMode="External"/><Relationship Id="rId4" Type="http://schemas.openxmlformats.org/officeDocument/2006/relationships/styles" Target="styles.xml"/><Relationship Id="rId9" Type="http://schemas.openxmlformats.org/officeDocument/2006/relationships/hyperlink" Target="https://www.uwtsd.ac.uk/media/4593/download?attachment" TargetMode="External"/><Relationship Id="rId14" Type="http://schemas.openxmlformats.org/officeDocument/2006/relationships/hyperlink" Target="https://www.uwtsd.ac.uk/media/1893/download?attachme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14" ma:contentTypeDescription="Create a new document." ma:contentTypeScope="" ma:versionID="c1e155dc1bc16d7d0a25d11a10dfc59c">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d5875579ac0f9a9f954e68b33f4df0d0"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88f588-d6ac-484c-b2dc-fbdfb6412e20}" ma:internalName="TaxCatchAll" ma:showField="CatchAllData" ma:web="8ee9550b-f5f4-4dde-bce5-39f4ba45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00A3A-3EDA-4FD9-BA74-285EFF905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32F44-C989-439B-A4C3-89A168EF6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AC8 Accreditation Guidance</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AC8 Accreditation Guidance</dc:title>
  <dc:subject/>
  <dc:creator>Karen Jones</dc:creator>
  <cp:keywords/>
  <dc:description/>
  <cp:lastModifiedBy>Teleri James</cp:lastModifiedBy>
  <cp:revision>4</cp:revision>
  <dcterms:created xsi:type="dcterms:W3CDTF">2025-01-08T09:33:00Z</dcterms:created>
  <dcterms:modified xsi:type="dcterms:W3CDTF">2025-01-15T15:38:00Z</dcterms:modified>
</cp:coreProperties>
</file>